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4382051"/>
        <w:docPartObj>
          <w:docPartGallery w:val="Cover Pages"/>
          <w:docPartUnique/>
        </w:docPartObj>
      </w:sdtPr>
      <w:sdtEndPr/>
      <w:sdtContent>
        <w:sdt>
          <w:sdtPr>
            <w:id w:val="-54085931"/>
            <w:docPartObj>
              <w:docPartGallery w:val="Cover Pages"/>
              <w:docPartUnique/>
            </w:docPartObj>
          </w:sdtPr>
          <w:sdtEndPr/>
          <w:sdtContent>
            <w:p w:rsidR="00CB29B8" w:rsidRPr="000D5239" w:rsidRDefault="00CB29B8" w:rsidP="00CB29B8"/>
            <w:tbl>
              <w:tblPr>
                <w:tblpPr w:leftFromText="187" w:rightFromText="187" w:horzAnchor="margin" w:tblpXSpec="center" w:tblpY="2881"/>
                <w:tblW w:w="4000" w:type="pct"/>
                <w:tblBorders>
                  <w:left w:val="single" w:sz="12" w:space="0" w:color="984806" w:themeColor="accent6" w:themeShade="80"/>
                </w:tblBorders>
                <w:tblCellMar>
                  <w:left w:w="144" w:type="dxa"/>
                  <w:right w:w="115" w:type="dxa"/>
                </w:tblCellMar>
                <w:tblLook w:val="04A0" w:firstRow="1" w:lastRow="0" w:firstColumn="1" w:lastColumn="0" w:noHBand="0" w:noVBand="1"/>
              </w:tblPr>
              <w:tblGrid>
                <w:gridCol w:w="7440"/>
              </w:tblGrid>
              <w:tr w:rsidR="000D5239" w:rsidRPr="000D5239" w:rsidTr="00CB29B8">
                <w:sdt>
                  <w:sdtPr>
                    <w:rPr>
                      <w:sz w:val="28"/>
                      <w:szCs w:val="28"/>
                    </w:rPr>
                    <w:alias w:val="公司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tc>
                      <w:tcPr>
                        <w:tcW w:w="7672" w:type="dxa"/>
                        <w:tcBorders>
                          <w:top w:val="nil"/>
                          <w:left w:val="single" w:sz="12" w:space="0" w:color="984806" w:themeColor="accent6" w:themeShade="80"/>
                          <w:bottom w:val="nil"/>
                          <w:right w:val="nil"/>
                        </w:tcBorders>
                        <w:tcMar>
                          <w:top w:w="216" w:type="dxa"/>
                          <w:left w:w="115" w:type="dxa"/>
                          <w:bottom w:w="216" w:type="dxa"/>
                          <w:right w:w="115" w:type="dxa"/>
                        </w:tcMar>
                        <w:hideMark/>
                      </w:tcPr>
                      <w:p w:rsidR="00CB29B8" w:rsidRPr="000D5239" w:rsidRDefault="00CB29B8">
                        <w:pPr>
                          <w:pStyle w:val="a7"/>
                          <w:rPr>
                            <w:sz w:val="28"/>
                            <w:szCs w:val="28"/>
                          </w:rPr>
                        </w:pPr>
                        <w:r w:rsidRPr="000D5239">
                          <w:rPr>
                            <w:rFonts w:hint="eastAsia"/>
                            <w:sz w:val="28"/>
                            <w:szCs w:val="28"/>
                          </w:rPr>
                          <w:t>台州市商务局</w:t>
                        </w:r>
                      </w:p>
                    </w:tc>
                  </w:sdtContent>
                </w:sdt>
              </w:tr>
              <w:tr w:rsidR="000D5239" w:rsidRPr="000D5239" w:rsidTr="00CB29B8">
                <w:tc>
                  <w:tcPr>
                    <w:tcW w:w="7672" w:type="dxa"/>
                    <w:tcBorders>
                      <w:top w:val="nil"/>
                      <w:left w:val="single" w:sz="12" w:space="0" w:color="984806" w:themeColor="accent6" w:themeShade="80"/>
                      <w:bottom w:val="nil"/>
                      <w:right w:val="nil"/>
                    </w:tcBorders>
                    <w:hideMark/>
                  </w:tcPr>
                  <w:sdt>
                    <w:sdtPr>
                      <w:rPr>
                        <w:rFonts w:ascii="方正小标宋简体" w:eastAsia="方正小标宋简体" w:hAnsiTheme="majorHAnsi" w:cstheme="majorBidi"/>
                        <w:sz w:val="96"/>
                        <w:szCs w:val="96"/>
                      </w:rPr>
                      <w:alias w:val="标题"/>
                      <w:id w:val="13406919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CB29B8" w:rsidRPr="000D5239" w:rsidRDefault="00CB29B8">
                        <w:pPr>
                          <w:pStyle w:val="a7"/>
                          <w:spacing w:line="216" w:lineRule="auto"/>
                          <w:rPr>
                            <w:rFonts w:asciiTheme="majorHAnsi" w:eastAsiaTheme="majorEastAsia" w:hAnsiTheme="majorHAnsi" w:cstheme="majorBidi"/>
                            <w:sz w:val="88"/>
                            <w:szCs w:val="88"/>
                          </w:rPr>
                        </w:pPr>
                        <w:r w:rsidRPr="000D5239">
                          <w:rPr>
                            <w:rFonts w:ascii="方正小标宋简体" w:eastAsia="方正小标宋简体" w:hAnsiTheme="majorHAnsi" w:cstheme="majorBidi" w:hint="eastAsia"/>
                            <w:sz w:val="96"/>
                            <w:szCs w:val="96"/>
                          </w:rPr>
                          <w:t>商务统计信息</w:t>
                        </w:r>
                      </w:p>
                    </w:sdtContent>
                  </w:sdt>
                </w:tc>
              </w:tr>
              <w:tr w:rsidR="000D5239" w:rsidRPr="000D5239" w:rsidTr="00CB29B8">
                <w:sdt>
                  <w:sdtPr>
                    <w:rPr>
                      <w:rFonts w:ascii="Arial" w:hAnsi="Arial" w:cs="Arial" w:hint="eastAsia"/>
                      <w:sz w:val="24"/>
                      <w:szCs w:val="24"/>
                    </w:rPr>
                    <w:alias w:val="副标题"/>
                    <w:id w:val="1340692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tc>
                      <w:tcPr>
                        <w:tcW w:w="7672" w:type="dxa"/>
                        <w:tcBorders>
                          <w:top w:val="nil"/>
                          <w:left w:val="single" w:sz="12" w:space="0" w:color="984806" w:themeColor="accent6" w:themeShade="80"/>
                          <w:bottom w:val="nil"/>
                          <w:right w:val="nil"/>
                        </w:tcBorders>
                        <w:tcMar>
                          <w:top w:w="216" w:type="dxa"/>
                          <w:left w:w="115" w:type="dxa"/>
                          <w:bottom w:w="216" w:type="dxa"/>
                          <w:right w:w="115" w:type="dxa"/>
                        </w:tcMar>
                        <w:hideMark/>
                      </w:tcPr>
                      <w:p w:rsidR="00CB29B8" w:rsidRPr="000D5239" w:rsidRDefault="00A634E9" w:rsidP="00AB3D03">
                        <w:pPr>
                          <w:pStyle w:val="a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4"/>
                            <w:szCs w:val="24"/>
                          </w:rPr>
                          <w:t>2019</w:t>
                        </w:r>
                        <w:r w:rsidR="00C54497" w:rsidRPr="000D5239">
                          <w:rPr>
                            <w:rFonts w:ascii="Arial" w:hAnsi="Arial" w:cs="Arial" w:hint="eastAsia"/>
                            <w:sz w:val="24"/>
                            <w:szCs w:val="24"/>
                          </w:rPr>
                          <w:t>年</w:t>
                        </w:r>
                        <w:r w:rsidR="003A089A">
                          <w:rPr>
                            <w:rFonts w:ascii="Arial" w:hAnsi="Arial" w:cs="Arial" w:hint="eastAsia"/>
                            <w:sz w:val="24"/>
                            <w:szCs w:val="24"/>
                          </w:rPr>
                          <w:t>1-</w:t>
                        </w:r>
                        <w:r w:rsidR="0092589D">
                          <w:rPr>
                            <w:rFonts w:ascii="Arial" w:hAnsi="Arial" w:cs="Arial" w:hint="eastAsia"/>
                            <w:sz w:val="24"/>
                            <w:szCs w:val="24"/>
                          </w:rPr>
                          <w:t>6</w:t>
                        </w:r>
                        <w:r w:rsidR="00C54497" w:rsidRPr="000D5239">
                          <w:rPr>
                            <w:rFonts w:ascii="Arial" w:hAnsi="Arial" w:cs="Arial" w:hint="eastAsia"/>
                            <w:sz w:val="24"/>
                            <w:szCs w:val="24"/>
                          </w:rPr>
                          <w:t>月</w:t>
                        </w:r>
                      </w:p>
                    </w:tc>
                  </w:sdtContent>
                </w:sdt>
              </w:tr>
            </w:tbl>
            <w:tbl>
              <w:tblPr>
                <w:tblpPr w:leftFromText="187" w:rightFromText="187" w:horzAnchor="margin" w:tblpXSpec="center" w:tblpYSpec="bottom"/>
                <w:tblW w:w="3857" w:type="pct"/>
                <w:tblLook w:val="04A0" w:firstRow="1" w:lastRow="0" w:firstColumn="1" w:lastColumn="0" w:noHBand="0" w:noVBand="1"/>
              </w:tblPr>
              <w:tblGrid>
                <w:gridCol w:w="7174"/>
              </w:tblGrid>
              <w:tr w:rsidR="000D5239" w:rsidRPr="000D5239" w:rsidTr="00CB29B8">
                <w:tc>
                  <w:tcPr>
                    <w:tcW w:w="722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alias w:val="作者"/>
                      <w:id w:val="13406928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EndPr/>
                    <w:sdtContent>
                      <w:p w:rsidR="00CB29B8" w:rsidRPr="000D5239" w:rsidRDefault="00E57827">
                        <w:pPr>
                          <w:pStyle w:val="a7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D5239">
                          <w:rPr>
                            <w:rFonts w:ascii="Arial" w:hAnsi="Arial" w:cs="Arial" w:hint="eastAsia"/>
                            <w:sz w:val="24"/>
                            <w:szCs w:val="24"/>
                          </w:rPr>
                          <w:t>办公室：</w:t>
                        </w:r>
                        <w:r w:rsidRPr="000D523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tzswjzhc@163.com</w:t>
                        </w:r>
                      </w:p>
                    </w:sdtContent>
                  </w:sdt>
                  <w:sdt>
                    <w:sdtPr>
                      <w:rPr>
                        <w:rFonts w:ascii="Arial" w:hAnsi="Arial" w:cs="Arial" w:hint="eastAsia"/>
                        <w:sz w:val="24"/>
                        <w:szCs w:val="24"/>
                      </w:rPr>
                      <w:alias w:val="发布日期"/>
                      <w:id w:val="-1501418464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19-07-30T00:00:00Z">
                        <w:dateFormat w:val="yyyy.MM.dd"/>
                        <w:lid w:val="zh-CN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B29B8" w:rsidRPr="000D5239" w:rsidRDefault="0092589D">
                        <w:pPr>
                          <w:pStyle w:val="a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24"/>
                            <w:szCs w:val="24"/>
                          </w:rPr>
                          <w:t>2019.07</w:t>
                        </w:r>
                        <w:r w:rsidR="00A634E9">
                          <w:rPr>
                            <w:rFonts w:ascii="Arial" w:hAnsi="Arial" w:cs="Arial" w:hint="eastAsia"/>
                            <w:sz w:val="24"/>
                            <w:szCs w:val="24"/>
                          </w:rPr>
                          <w:t>.30</w:t>
                        </w:r>
                      </w:p>
                    </w:sdtContent>
                  </w:sdt>
                  <w:p w:rsidR="00CB29B8" w:rsidRPr="000D5239" w:rsidRDefault="00CB29B8">
                    <w:pPr>
                      <w:pStyle w:val="a7"/>
                    </w:pPr>
                  </w:p>
                </w:tc>
              </w:tr>
            </w:tbl>
            <w:p w:rsidR="00CE5441" w:rsidRDefault="00CB29B8" w:rsidP="005E1A28">
              <w:pPr>
                <w:widowControl/>
                <w:jc w:val="left"/>
                <w:sectPr w:rsidR="00CE5441" w:rsidSect="00200601">
                  <w:footerReference w:type="default" r:id="rId10"/>
                  <w:footerReference w:type="first" r:id="rId11"/>
                  <w:pgSz w:w="11906" w:h="16838" w:code="9"/>
                  <w:pgMar w:top="1440" w:right="1418" w:bottom="1440" w:left="1418" w:header="851" w:footer="992" w:gutter="0"/>
                  <w:pgNumType w:start="1"/>
                  <w:cols w:space="425"/>
                  <w:docGrid w:type="lines" w:linePitch="362"/>
                </w:sectPr>
              </w:pPr>
              <w:r w:rsidRPr="000D5239">
                <w:br w:type="page"/>
              </w:r>
            </w:p>
          </w:sdtContent>
        </w:sdt>
      </w:sdtContent>
    </w:sdt>
    <w:p w:rsidR="00736EEE" w:rsidRDefault="00736EEE" w:rsidP="00736EEE">
      <w:pPr>
        <w:pStyle w:val="1"/>
        <w:jc w:val="center"/>
        <w:rPr>
          <w:rFonts w:ascii="黑体" w:eastAsia="黑体" w:hAnsi="黑体"/>
          <w:b w:val="0"/>
          <w:color w:val="000000" w:themeColor="text1"/>
          <w:sz w:val="40"/>
          <w:szCs w:val="40"/>
        </w:rPr>
      </w:pPr>
      <w:bookmarkStart w:id="0" w:name="_Toc10590"/>
      <w:bookmarkStart w:id="1" w:name="_Toc15550466"/>
      <w:r>
        <w:rPr>
          <w:rFonts w:ascii="黑体" w:eastAsia="黑体" w:hAnsi="黑体" w:hint="eastAsia"/>
          <w:b w:val="0"/>
          <w:color w:val="000000" w:themeColor="text1"/>
          <w:sz w:val="40"/>
          <w:szCs w:val="40"/>
        </w:rPr>
        <w:lastRenderedPageBreak/>
        <w:t>台州商务综合运行分析</w:t>
      </w:r>
      <w:bookmarkEnd w:id="0"/>
      <w:bookmarkEnd w:id="1"/>
    </w:p>
    <w:p w:rsidR="00736EEE" w:rsidRPr="00736EEE" w:rsidRDefault="00736EEE" w:rsidP="00736EEE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一、</w:t>
      </w:r>
      <w:r w:rsidRPr="00736EEE">
        <w:rPr>
          <w:rFonts w:ascii="黑体" w:eastAsia="黑体" w:hAnsi="黑体" w:hint="eastAsia"/>
          <w:color w:val="000000" w:themeColor="text1"/>
        </w:rPr>
        <w:t>宏观经济</w:t>
      </w:r>
    </w:p>
    <w:p w:rsidR="00F121DC" w:rsidRDefault="00F121DC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F121DC">
        <w:rPr>
          <w:rFonts w:hint="eastAsia"/>
          <w:color w:val="000000" w:themeColor="text1"/>
        </w:rPr>
        <w:t>上半年，社会消费品零售总额</w:t>
      </w:r>
      <w:r w:rsidRPr="00F121DC">
        <w:rPr>
          <w:rFonts w:hint="eastAsia"/>
          <w:color w:val="000000" w:themeColor="text1"/>
        </w:rPr>
        <w:t>195210</w:t>
      </w:r>
      <w:r w:rsidRPr="00F121DC">
        <w:rPr>
          <w:rFonts w:hint="eastAsia"/>
          <w:color w:val="000000" w:themeColor="text1"/>
        </w:rPr>
        <w:t>亿元，同比名义增长</w:t>
      </w:r>
      <w:r w:rsidRPr="00F121DC">
        <w:rPr>
          <w:rFonts w:hint="eastAsia"/>
          <w:color w:val="000000" w:themeColor="text1"/>
        </w:rPr>
        <w:t>8.4%</w:t>
      </w:r>
      <w:r w:rsidRPr="00F121DC">
        <w:rPr>
          <w:rFonts w:hint="eastAsia"/>
          <w:color w:val="000000" w:themeColor="text1"/>
        </w:rPr>
        <w:t>（扣除价格因素实际增长</w:t>
      </w:r>
      <w:r w:rsidRPr="00F121DC">
        <w:rPr>
          <w:rFonts w:hint="eastAsia"/>
          <w:color w:val="000000" w:themeColor="text1"/>
        </w:rPr>
        <w:t>6.7%</w:t>
      </w:r>
      <w:r w:rsidRPr="00F121DC">
        <w:rPr>
          <w:rFonts w:hint="eastAsia"/>
          <w:color w:val="000000" w:themeColor="text1"/>
        </w:rPr>
        <w:t>，以下除特殊说明外均为名义增长）。其中，</w:t>
      </w:r>
      <w:r w:rsidRPr="00F121DC">
        <w:rPr>
          <w:rFonts w:hint="eastAsia"/>
          <w:color w:val="000000" w:themeColor="text1"/>
        </w:rPr>
        <w:t>6</w:t>
      </w:r>
      <w:r w:rsidRPr="00F121DC">
        <w:rPr>
          <w:rFonts w:hint="eastAsia"/>
          <w:color w:val="000000" w:themeColor="text1"/>
        </w:rPr>
        <w:t>月份社会消费品零售总额</w:t>
      </w:r>
      <w:r w:rsidRPr="00F121DC">
        <w:rPr>
          <w:rFonts w:hint="eastAsia"/>
          <w:color w:val="000000" w:themeColor="text1"/>
        </w:rPr>
        <w:t>33878</w:t>
      </w:r>
      <w:r w:rsidRPr="00F121DC">
        <w:rPr>
          <w:rFonts w:hint="eastAsia"/>
          <w:color w:val="000000" w:themeColor="text1"/>
        </w:rPr>
        <w:t>亿元，同比增长</w:t>
      </w:r>
      <w:r w:rsidRPr="00F121DC">
        <w:rPr>
          <w:rFonts w:hint="eastAsia"/>
          <w:color w:val="000000" w:themeColor="text1"/>
        </w:rPr>
        <w:t>9.8%</w:t>
      </w:r>
      <w:r w:rsidRPr="00F121DC">
        <w:rPr>
          <w:rFonts w:hint="eastAsia"/>
          <w:color w:val="000000" w:themeColor="text1"/>
        </w:rPr>
        <w:t>。</w:t>
      </w:r>
    </w:p>
    <w:p w:rsidR="00740342" w:rsidRDefault="00740342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740342">
        <w:rPr>
          <w:rFonts w:hint="eastAsia"/>
          <w:color w:val="000000" w:themeColor="text1"/>
        </w:rPr>
        <w:t>6</w:t>
      </w:r>
      <w:r w:rsidRPr="00740342">
        <w:rPr>
          <w:rFonts w:hint="eastAsia"/>
          <w:color w:val="000000" w:themeColor="text1"/>
        </w:rPr>
        <w:t>月份，全国居民消费价格同比上涨</w:t>
      </w:r>
      <w:r w:rsidRPr="00740342">
        <w:rPr>
          <w:rFonts w:hint="eastAsia"/>
          <w:color w:val="000000" w:themeColor="text1"/>
        </w:rPr>
        <w:t>2.7%</w:t>
      </w:r>
      <w:r w:rsidRPr="00740342">
        <w:rPr>
          <w:rFonts w:hint="eastAsia"/>
          <w:color w:val="000000" w:themeColor="text1"/>
        </w:rPr>
        <w:t>。其中，城市和农村均上涨</w:t>
      </w:r>
      <w:r w:rsidRPr="00740342">
        <w:rPr>
          <w:rFonts w:hint="eastAsia"/>
          <w:color w:val="000000" w:themeColor="text1"/>
        </w:rPr>
        <w:t>2.7%</w:t>
      </w:r>
      <w:r w:rsidRPr="00740342">
        <w:rPr>
          <w:rFonts w:hint="eastAsia"/>
          <w:color w:val="000000" w:themeColor="text1"/>
        </w:rPr>
        <w:t>；食品价格上涨</w:t>
      </w:r>
      <w:r w:rsidRPr="00740342">
        <w:rPr>
          <w:rFonts w:hint="eastAsia"/>
          <w:color w:val="000000" w:themeColor="text1"/>
        </w:rPr>
        <w:t>8.3%</w:t>
      </w:r>
      <w:r w:rsidRPr="00740342">
        <w:rPr>
          <w:rFonts w:hint="eastAsia"/>
          <w:color w:val="000000" w:themeColor="text1"/>
        </w:rPr>
        <w:t>，非食品价格上涨</w:t>
      </w:r>
      <w:r w:rsidRPr="00740342">
        <w:rPr>
          <w:rFonts w:hint="eastAsia"/>
          <w:color w:val="000000" w:themeColor="text1"/>
        </w:rPr>
        <w:t>1.4%</w:t>
      </w:r>
      <w:r w:rsidRPr="00740342">
        <w:rPr>
          <w:rFonts w:hint="eastAsia"/>
          <w:color w:val="000000" w:themeColor="text1"/>
        </w:rPr>
        <w:t>；消费品价格上涨</w:t>
      </w:r>
      <w:r w:rsidRPr="00740342">
        <w:rPr>
          <w:rFonts w:hint="eastAsia"/>
          <w:color w:val="000000" w:themeColor="text1"/>
        </w:rPr>
        <w:t>3.2%</w:t>
      </w:r>
      <w:r w:rsidRPr="00740342">
        <w:rPr>
          <w:rFonts w:hint="eastAsia"/>
          <w:color w:val="000000" w:themeColor="text1"/>
        </w:rPr>
        <w:t>，服务价格上涨</w:t>
      </w:r>
      <w:r w:rsidRPr="00740342">
        <w:rPr>
          <w:rFonts w:hint="eastAsia"/>
          <w:color w:val="000000" w:themeColor="text1"/>
        </w:rPr>
        <w:t>1.8%</w:t>
      </w:r>
      <w:r w:rsidRPr="00740342">
        <w:rPr>
          <w:rFonts w:hint="eastAsia"/>
          <w:color w:val="000000" w:themeColor="text1"/>
        </w:rPr>
        <w:t>。上半年，全国居民消费价格比去年同期上涨</w:t>
      </w:r>
      <w:r w:rsidRPr="00740342">
        <w:rPr>
          <w:rFonts w:hint="eastAsia"/>
          <w:color w:val="000000" w:themeColor="text1"/>
        </w:rPr>
        <w:t>2.2%</w:t>
      </w:r>
      <w:r w:rsidRPr="00740342">
        <w:rPr>
          <w:rFonts w:hint="eastAsia"/>
          <w:color w:val="000000" w:themeColor="text1"/>
        </w:rPr>
        <w:t>。</w:t>
      </w:r>
    </w:p>
    <w:p w:rsidR="00736EEE" w:rsidRPr="00927076" w:rsidRDefault="00736EEE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927076">
        <w:rPr>
          <w:rFonts w:hint="eastAsia"/>
          <w:color w:val="000000" w:themeColor="text1"/>
        </w:rPr>
        <w:t>1-</w:t>
      </w:r>
      <w:r w:rsidR="001B10FB">
        <w:rPr>
          <w:rFonts w:hint="eastAsia"/>
          <w:color w:val="000000" w:themeColor="text1"/>
        </w:rPr>
        <w:t>6</w:t>
      </w:r>
      <w:r w:rsidRPr="00927076">
        <w:rPr>
          <w:rFonts w:hint="eastAsia"/>
          <w:color w:val="000000" w:themeColor="text1"/>
        </w:rPr>
        <w:t>月份，全国进出口总值</w:t>
      </w:r>
      <w:r w:rsidR="001B10FB">
        <w:rPr>
          <w:rFonts w:hint="eastAsia"/>
          <w:color w:val="000000" w:themeColor="text1"/>
        </w:rPr>
        <w:t>14.7</w:t>
      </w:r>
      <w:proofErr w:type="gramStart"/>
      <w:r w:rsidRPr="00927076">
        <w:rPr>
          <w:rFonts w:hint="eastAsia"/>
          <w:color w:val="000000" w:themeColor="text1"/>
        </w:rPr>
        <w:t>万亿</w:t>
      </w:r>
      <w:proofErr w:type="gramEnd"/>
      <w:r w:rsidRPr="00927076">
        <w:rPr>
          <w:rFonts w:hint="eastAsia"/>
          <w:color w:val="000000" w:themeColor="text1"/>
        </w:rPr>
        <w:t>元人民币，增长</w:t>
      </w:r>
      <w:r w:rsidR="001B10FB">
        <w:rPr>
          <w:rFonts w:hint="eastAsia"/>
          <w:color w:val="000000" w:themeColor="text1"/>
        </w:rPr>
        <w:t>3.9</w:t>
      </w:r>
      <w:r w:rsidRPr="00927076">
        <w:rPr>
          <w:rFonts w:hint="eastAsia"/>
          <w:color w:val="000000" w:themeColor="text1"/>
        </w:rPr>
        <w:t>%</w:t>
      </w:r>
      <w:r w:rsidRPr="00927076">
        <w:rPr>
          <w:rFonts w:hint="eastAsia"/>
          <w:color w:val="000000" w:themeColor="text1"/>
        </w:rPr>
        <w:t>。其中，出口</w:t>
      </w:r>
      <w:r w:rsidR="001B10FB">
        <w:rPr>
          <w:rFonts w:hint="eastAsia"/>
          <w:color w:val="000000" w:themeColor="text1"/>
        </w:rPr>
        <w:t>8.0</w:t>
      </w:r>
      <w:proofErr w:type="gramStart"/>
      <w:r w:rsidRPr="00927076">
        <w:rPr>
          <w:rFonts w:hint="eastAsia"/>
          <w:color w:val="000000" w:themeColor="text1"/>
        </w:rPr>
        <w:t>万亿</w:t>
      </w:r>
      <w:proofErr w:type="gramEnd"/>
      <w:r w:rsidRPr="00927076">
        <w:rPr>
          <w:rFonts w:hint="eastAsia"/>
          <w:color w:val="000000" w:themeColor="text1"/>
        </w:rPr>
        <w:t>元，增长</w:t>
      </w:r>
      <w:r w:rsidR="001B10FB">
        <w:rPr>
          <w:rFonts w:hint="eastAsia"/>
          <w:color w:val="000000" w:themeColor="text1"/>
        </w:rPr>
        <w:t>6.1</w:t>
      </w:r>
      <w:r w:rsidRPr="00927076">
        <w:rPr>
          <w:rFonts w:hint="eastAsia"/>
          <w:color w:val="000000" w:themeColor="text1"/>
        </w:rPr>
        <w:t>%</w:t>
      </w:r>
      <w:r w:rsidRPr="00927076">
        <w:rPr>
          <w:rFonts w:hint="eastAsia"/>
          <w:color w:val="000000" w:themeColor="text1"/>
        </w:rPr>
        <w:t>；进口</w:t>
      </w:r>
      <w:r w:rsidR="001B10FB">
        <w:rPr>
          <w:rFonts w:hint="eastAsia"/>
          <w:color w:val="000000" w:themeColor="text1"/>
        </w:rPr>
        <w:t>6.7</w:t>
      </w:r>
      <w:proofErr w:type="gramStart"/>
      <w:r w:rsidRPr="00927076">
        <w:rPr>
          <w:rFonts w:hint="eastAsia"/>
          <w:color w:val="000000" w:themeColor="text1"/>
        </w:rPr>
        <w:t>万亿</w:t>
      </w:r>
      <w:proofErr w:type="gramEnd"/>
      <w:r w:rsidRPr="00927076">
        <w:rPr>
          <w:rFonts w:hint="eastAsia"/>
          <w:color w:val="000000" w:themeColor="text1"/>
        </w:rPr>
        <w:t>元，增长</w:t>
      </w:r>
      <w:r w:rsidR="001B10FB">
        <w:rPr>
          <w:rFonts w:hint="eastAsia"/>
          <w:color w:val="000000" w:themeColor="text1"/>
        </w:rPr>
        <w:t>1.4</w:t>
      </w:r>
      <w:r w:rsidRPr="00927076">
        <w:rPr>
          <w:rFonts w:hint="eastAsia"/>
          <w:color w:val="000000" w:themeColor="text1"/>
        </w:rPr>
        <w:t>%</w:t>
      </w:r>
      <w:r w:rsidRPr="00927076">
        <w:rPr>
          <w:rFonts w:hint="eastAsia"/>
          <w:color w:val="000000" w:themeColor="text1"/>
        </w:rPr>
        <w:t>；贸易顺差</w:t>
      </w:r>
      <w:r w:rsidR="001B10FB">
        <w:rPr>
          <w:rFonts w:hint="eastAsia"/>
          <w:color w:val="000000" w:themeColor="text1"/>
        </w:rPr>
        <w:t>12365.7</w:t>
      </w:r>
      <w:r w:rsidRPr="00927076">
        <w:rPr>
          <w:rFonts w:hint="eastAsia"/>
          <w:color w:val="000000" w:themeColor="text1"/>
        </w:rPr>
        <w:t>亿元。</w:t>
      </w:r>
      <w:r w:rsidR="007548C0" w:rsidRPr="00927076">
        <w:rPr>
          <w:rFonts w:hint="eastAsia"/>
          <w:color w:val="000000" w:themeColor="text1"/>
        </w:rPr>
        <w:t xml:space="preserve"> </w:t>
      </w:r>
    </w:p>
    <w:p w:rsidR="00736EEE" w:rsidRPr="00927076" w:rsidRDefault="00736EEE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927076">
        <w:rPr>
          <w:rFonts w:hint="eastAsia"/>
          <w:color w:val="000000" w:themeColor="text1"/>
        </w:rPr>
        <w:t>按美元计价，</w:t>
      </w:r>
      <w:r w:rsidRPr="00927076">
        <w:rPr>
          <w:rFonts w:hint="eastAsia"/>
          <w:color w:val="000000" w:themeColor="text1"/>
        </w:rPr>
        <w:t>1-</w:t>
      </w:r>
      <w:r w:rsidR="001558AA">
        <w:rPr>
          <w:rFonts w:hint="eastAsia"/>
          <w:color w:val="000000" w:themeColor="text1"/>
        </w:rPr>
        <w:t>6</w:t>
      </w:r>
      <w:r w:rsidRPr="00927076">
        <w:rPr>
          <w:rFonts w:hint="eastAsia"/>
          <w:color w:val="000000" w:themeColor="text1"/>
        </w:rPr>
        <w:t>月份，全国进出口总值</w:t>
      </w:r>
      <w:r w:rsidR="001558AA">
        <w:rPr>
          <w:rFonts w:hint="eastAsia"/>
          <w:color w:val="000000" w:themeColor="text1"/>
        </w:rPr>
        <w:t>21611.5</w:t>
      </w:r>
      <w:r w:rsidRPr="00927076">
        <w:rPr>
          <w:rFonts w:hint="eastAsia"/>
          <w:color w:val="000000" w:themeColor="text1"/>
        </w:rPr>
        <w:t>亿美元，增长</w:t>
      </w:r>
      <w:r w:rsidR="009D0DBA" w:rsidRPr="00927076">
        <w:rPr>
          <w:rFonts w:hint="eastAsia"/>
          <w:color w:val="000000" w:themeColor="text1"/>
        </w:rPr>
        <w:t>-</w:t>
      </w:r>
      <w:r w:rsidR="001558AA">
        <w:rPr>
          <w:rFonts w:hint="eastAsia"/>
          <w:color w:val="000000" w:themeColor="text1"/>
        </w:rPr>
        <w:t>2.0</w:t>
      </w:r>
      <w:r w:rsidRPr="00927076">
        <w:rPr>
          <w:rFonts w:hint="eastAsia"/>
          <w:color w:val="000000" w:themeColor="text1"/>
        </w:rPr>
        <w:t>%</w:t>
      </w:r>
      <w:r w:rsidRPr="00927076">
        <w:rPr>
          <w:rFonts w:hint="eastAsia"/>
          <w:color w:val="000000" w:themeColor="text1"/>
        </w:rPr>
        <w:t>。其中，出口</w:t>
      </w:r>
      <w:r w:rsidR="001558AA">
        <w:rPr>
          <w:rFonts w:hint="eastAsia"/>
          <w:color w:val="000000" w:themeColor="text1"/>
        </w:rPr>
        <w:t>11711.5</w:t>
      </w:r>
      <w:r w:rsidRPr="00927076">
        <w:rPr>
          <w:rFonts w:hint="eastAsia"/>
          <w:color w:val="000000" w:themeColor="text1"/>
        </w:rPr>
        <w:t>亿美元，增长</w:t>
      </w:r>
      <w:r w:rsidR="001558AA">
        <w:rPr>
          <w:rFonts w:hint="eastAsia"/>
          <w:color w:val="000000" w:themeColor="text1"/>
        </w:rPr>
        <w:t>0.1</w:t>
      </w:r>
      <w:r w:rsidRPr="00927076">
        <w:rPr>
          <w:rFonts w:hint="eastAsia"/>
          <w:color w:val="000000" w:themeColor="text1"/>
        </w:rPr>
        <w:t>%</w:t>
      </w:r>
      <w:r w:rsidRPr="00927076">
        <w:rPr>
          <w:rFonts w:hint="eastAsia"/>
          <w:color w:val="000000" w:themeColor="text1"/>
        </w:rPr>
        <w:t>；进口</w:t>
      </w:r>
      <w:r w:rsidR="001558AA">
        <w:rPr>
          <w:rFonts w:hint="eastAsia"/>
          <w:color w:val="000000" w:themeColor="text1"/>
        </w:rPr>
        <w:t>9899.9</w:t>
      </w:r>
      <w:r w:rsidRPr="00927076">
        <w:rPr>
          <w:rFonts w:hint="eastAsia"/>
          <w:color w:val="000000" w:themeColor="text1"/>
        </w:rPr>
        <w:t>亿美元，增长</w:t>
      </w:r>
      <w:r w:rsidR="009D0DBA" w:rsidRPr="00927076">
        <w:rPr>
          <w:rFonts w:hint="eastAsia"/>
          <w:color w:val="000000" w:themeColor="text1"/>
        </w:rPr>
        <w:t>-</w:t>
      </w:r>
      <w:r w:rsidR="001558AA">
        <w:rPr>
          <w:rFonts w:hint="eastAsia"/>
          <w:color w:val="000000" w:themeColor="text1"/>
        </w:rPr>
        <w:t>4.3</w:t>
      </w:r>
      <w:r w:rsidRPr="00927076">
        <w:rPr>
          <w:rFonts w:hint="eastAsia"/>
          <w:color w:val="000000" w:themeColor="text1"/>
        </w:rPr>
        <w:t>%</w:t>
      </w:r>
      <w:r w:rsidRPr="00927076">
        <w:rPr>
          <w:rFonts w:hint="eastAsia"/>
          <w:color w:val="000000" w:themeColor="text1"/>
        </w:rPr>
        <w:t>；贸易顺差</w:t>
      </w:r>
      <w:r w:rsidR="001558AA">
        <w:rPr>
          <w:rFonts w:hint="eastAsia"/>
          <w:color w:val="000000" w:themeColor="text1"/>
        </w:rPr>
        <w:t>1811.6</w:t>
      </w:r>
      <w:r w:rsidRPr="00927076">
        <w:rPr>
          <w:rFonts w:hint="eastAsia"/>
          <w:color w:val="000000" w:themeColor="text1"/>
        </w:rPr>
        <w:t>亿美元。（</w:t>
      </w:r>
      <w:r w:rsidR="00B8403B" w:rsidRPr="00927076">
        <w:rPr>
          <w:color w:val="000000" w:themeColor="text1"/>
        </w:rPr>
        <w:fldChar w:fldCharType="begin"/>
      </w:r>
      <w:r w:rsidR="00B8403B" w:rsidRPr="00927076">
        <w:rPr>
          <w:color w:val="000000" w:themeColor="text1"/>
        </w:rPr>
        <w:instrText xml:space="preserve"> REF _Ref390780949 \h  \* MERGEFORMAT </w:instrText>
      </w:r>
      <w:r w:rsidR="00B8403B" w:rsidRPr="00927076">
        <w:rPr>
          <w:color w:val="000000" w:themeColor="text1"/>
        </w:rPr>
      </w:r>
      <w:r w:rsidR="00B8403B" w:rsidRPr="00927076">
        <w:rPr>
          <w:color w:val="000000" w:themeColor="text1"/>
        </w:rPr>
        <w:fldChar w:fldCharType="separate"/>
      </w:r>
      <w:r w:rsidR="00676D78">
        <w:rPr>
          <w:rFonts w:hint="eastAsia"/>
          <w:color w:val="000000" w:themeColor="text1"/>
        </w:rPr>
        <w:t>图</w:t>
      </w:r>
      <w:r w:rsidR="00676D78">
        <w:rPr>
          <w:color w:val="000000" w:themeColor="text1"/>
        </w:rPr>
        <w:t>1</w:t>
      </w:r>
      <w:r w:rsidR="00B8403B" w:rsidRPr="00927076">
        <w:rPr>
          <w:color w:val="000000" w:themeColor="text1"/>
        </w:rPr>
        <w:fldChar w:fldCharType="end"/>
      </w:r>
      <w:r w:rsidRPr="00927076">
        <w:rPr>
          <w:color w:val="000000" w:themeColor="text1"/>
        </w:rPr>
        <w:t>）</w:t>
      </w:r>
    </w:p>
    <w:p w:rsidR="00736EEE" w:rsidRDefault="003C17F4" w:rsidP="00736EE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059B9D6" wp14:editId="2D3B174B">
            <wp:extent cx="3654000" cy="2178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00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0444EC">
      <w:pPr>
        <w:pStyle w:val="ac"/>
        <w:jc w:val="center"/>
        <w:rPr>
          <w:color w:val="000000" w:themeColor="text1"/>
        </w:rPr>
      </w:pPr>
      <w:bookmarkStart w:id="2" w:name="_Ref390780949"/>
      <w:r>
        <w:rPr>
          <w:rFonts w:hint="eastAsia"/>
          <w:color w:val="000000" w:themeColor="text1"/>
        </w:rPr>
        <w:t>图</w:t>
      </w:r>
      <w:r w:rsidR="00E249D7"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 w:rsidR="00E249D7">
        <w:rPr>
          <w:color w:val="000000" w:themeColor="text1"/>
        </w:rPr>
        <w:fldChar w:fldCharType="separate"/>
      </w:r>
      <w:r w:rsidR="00676D78">
        <w:rPr>
          <w:noProof/>
          <w:color w:val="000000" w:themeColor="text1"/>
        </w:rPr>
        <w:t>1</w:t>
      </w:r>
      <w:r w:rsidR="00E249D7">
        <w:rPr>
          <w:color w:val="000000" w:themeColor="text1"/>
        </w:rPr>
        <w:fldChar w:fldCharType="end"/>
      </w:r>
      <w:bookmarkEnd w:id="2"/>
      <w:r>
        <w:rPr>
          <w:color w:val="000000" w:themeColor="text1"/>
        </w:rPr>
        <w:t xml:space="preserve">  201</w:t>
      </w:r>
      <w:r w:rsidR="00A9784A">
        <w:rPr>
          <w:rFonts w:hint="eastAsia"/>
          <w:color w:val="000000" w:themeColor="text1"/>
        </w:rPr>
        <w:t>7</w:t>
      </w:r>
      <w:r>
        <w:rPr>
          <w:color w:val="000000" w:themeColor="text1"/>
        </w:rPr>
        <w:t>-201</w:t>
      </w:r>
      <w:r w:rsidR="00A9784A">
        <w:rPr>
          <w:rFonts w:hint="eastAsia"/>
          <w:color w:val="000000" w:themeColor="text1"/>
        </w:rPr>
        <w:t>9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>全国进出口</w:t>
      </w:r>
      <w:r>
        <w:rPr>
          <w:color w:val="000000" w:themeColor="text1"/>
        </w:rPr>
        <w:t>分月情况（</w:t>
      </w:r>
      <w:r>
        <w:rPr>
          <w:rFonts w:hint="eastAsia"/>
          <w:color w:val="000000" w:themeColor="text1"/>
        </w:rPr>
        <w:t>亿美元</w:t>
      </w:r>
      <w:r>
        <w:rPr>
          <w:color w:val="000000" w:themeColor="text1"/>
        </w:rPr>
        <w:t>）</w:t>
      </w:r>
    </w:p>
    <w:p w:rsidR="00D77C4F" w:rsidRDefault="00D77C4F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D77C4F">
        <w:rPr>
          <w:rFonts w:hint="eastAsia"/>
          <w:color w:val="000000" w:themeColor="text1"/>
        </w:rPr>
        <w:t>1</w:t>
      </w:r>
      <w:r w:rsidR="00F7027D" w:rsidRPr="00927076">
        <w:rPr>
          <w:rFonts w:hint="eastAsia"/>
          <w:color w:val="000000" w:themeColor="text1"/>
        </w:rPr>
        <w:t>-</w:t>
      </w:r>
      <w:r w:rsidRPr="00D77C4F">
        <w:rPr>
          <w:rFonts w:hint="eastAsia"/>
          <w:color w:val="000000" w:themeColor="text1"/>
        </w:rPr>
        <w:t>6</w:t>
      </w:r>
      <w:r w:rsidRPr="00D77C4F">
        <w:rPr>
          <w:rFonts w:hint="eastAsia"/>
          <w:color w:val="000000" w:themeColor="text1"/>
        </w:rPr>
        <w:t>月份，全国固定资产投资（不含农户）</w:t>
      </w:r>
      <w:r w:rsidRPr="00D77C4F">
        <w:rPr>
          <w:rFonts w:hint="eastAsia"/>
          <w:color w:val="000000" w:themeColor="text1"/>
        </w:rPr>
        <w:t>299100</w:t>
      </w:r>
      <w:r w:rsidRPr="00D77C4F">
        <w:rPr>
          <w:rFonts w:hint="eastAsia"/>
          <w:color w:val="000000" w:themeColor="text1"/>
        </w:rPr>
        <w:t>亿元，同比增长</w:t>
      </w:r>
      <w:r w:rsidRPr="00D77C4F">
        <w:rPr>
          <w:rFonts w:hint="eastAsia"/>
          <w:color w:val="000000" w:themeColor="text1"/>
        </w:rPr>
        <w:t>5.8%</w:t>
      </w:r>
      <w:r w:rsidRPr="00D77C4F">
        <w:rPr>
          <w:rFonts w:hint="eastAsia"/>
          <w:color w:val="000000" w:themeColor="text1"/>
        </w:rPr>
        <w:t>，增速比</w:t>
      </w:r>
      <w:r w:rsidRPr="00D77C4F">
        <w:rPr>
          <w:rFonts w:hint="eastAsia"/>
          <w:color w:val="000000" w:themeColor="text1"/>
        </w:rPr>
        <w:t>1</w:t>
      </w:r>
      <w:r w:rsidR="00180853" w:rsidRPr="00927076">
        <w:rPr>
          <w:rFonts w:hint="eastAsia"/>
          <w:color w:val="000000" w:themeColor="text1"/>
        </w:rPr>
        <w:t>-</w:t>
      </w:r>
      <w:r w:rsidRPr="00D77C4F">
        <w:rPr>
          <w:rFonts w:hint="eastAsia"/>
          <w:color w:val="000000" w:themeColor="text1"/>
        </w:rPr>
        <w:t>5</w:t>
      </w:r>
      <w:r w:rsidRPr="00D77C4F">
        <w:rPr>
          <w:rFonts w:hint="eastAsia"/>
          <w:color w:val="000000" w:themeColor="text1"/>
        </w:rPr>
        <w:t>月份提高</w:t>
      </w:r>
      <w:r w:rsidRPr="00D77C4F">
        <w:rPr>
          <w:rFonts w:hint="eastAsia"/>
          <w:color w:val="000000" w:themeColor="text1"/>
        </w:rPr>
        <w:t>0.2</w:t>
      </w:r>
      <w:r w:rsidRPr="00D77C4F">
        <w:rPr>
          <w:rFonts w:hint="eastAsia"/>
          <w:color w:val="000000" w:themeColor="text1"/>
        </w:rPr>
        <w:t>个百分点。从环比速度看，</w:t>
      </w:r>
      <w:r w:rsidRPr="00D77C4F">
        <w:rPr>
          <w:rFonts w:hint="eastAsia"/>
          <w:color w:val="000000" w:themeColor="text1"/>
        </w:rPr>
        <w:t>6</w:t>
      </w:r>
      <w:r w:rsidRPr="00D77C4F">
        <w:rPr>
          <w:rFonts w:hint="eastAsia"/>
          <w:color w:val="000000" w:themeColor="text1"/>
        </w:rPr>
        <w:t>月份固定资产投资（不含农户）增长</w:t>
      </w:r>
      <w:r w:rsidRPr="00D77C4F">
        <w:rPr>
          <w:rFonts w:hint="eastAsia"/>
          <w:color w:val="000000" w:themeColor="text1"/>
        </w:rPr>
        <w:t>0.44%</w:t>
      </w:r>
      <w:r w:rsidRPr="00D77C4F">
        <w:rPr>
          <w:rFonts w:hint="eastAsia"/>
          <w:color w:val="000000" w:themeColor="text1"/>
        </w:rPr>
        <w:t>。其中，民间固定资产投资</w:t>
      </w:r>
      <w:r w:rsidRPr="00D77C4F">
        <w:rPr>
          <w:rFonts w:hint="eastAsia"/>
          <w:color w:val="000000" w:themeColor="text1"/>
        </w:rPr>
        <w:t>180289</w:t>
      </w:r>
      <w:r w:rsidRPr="00D77C4F">
        <w:rPr>
          <w:rFonts w:hint="eastAsia"/>
          <w:color w:val="000000" w:themeColor="text1"/>
        </w:rPr>
        <w:t>亿元，同比增长</w:t>
      </w:r>
      <w:r w:rsidRPr="00D77C4F">
        <w:rPr>
          <w:rFonts w:hint="eastAsia"/>
          <w:color w:val="000000" w:themeColor="text1"/>
        </w:rPr>
        <w:t>5.7%</w:t>
      </w:r>
      <w:r w:rsidRPr="00D77C4F">
        <w:rPr>
          <w:rFonts w:hint="eastAsia"/>
          <w:color w:val="000000" w:themeColor="text1"/>
        </w:rPr>
        <w:t>，增速比</w:t>
      </w:r>
      <w:r w:rsidRPr="00D77C4F">
        <w:rPr>
          <w:rFonts w:hint="eastAsia"/>
          <w:color w:val="000000" w:themeColor="text1"/>
        </w:rPr>
        <w:t>1</w:t>
      </w:r>
      <w:r w:rsidR="009D2106" w:rsidRPr="00927076">
        <w:rPr>
          <w:rFonts w:hint="eastAsia"/>
          <w:color w:val="000000" w:themeColor="text1"/>
        </w:rPr>
        <w:t>-</w:t>
      </w:r>
      <w:r w:rsidRPr="00D77C4F">
        <w:rPr>
          <w:rFonts w:hint="eastAsia"/>
          <w:color w:val="000000" w:themeColor="text1"/>
        </w:rPr>
        <w:t>5</w:t>
      </w:r>
      <w:r w:rsidRPr="00D77C4F">
        <w:rPr>
          <w:rFonts w:hint="eastAsia"/>
          <w:color w:val="000000" w:themeColor="text1"/>
        </w:rPr>
        <w:t>月份提高</w:t>
      </w:r>
      <w:r w:rsidRPr="00D77C4F">
        <w:rPr>
          <w:rFonts w:hint="eastAsia"/>
          <w:color w:val="000000" w:themeColor="text1"/>
        </w:rPr>
        <w:t>0.4</w:t>
      </w:r>
      <w:r w:rsidRPr="00D77C4F">
        <w:rPr>
          <w:rFonts w:hint="eastAsia"/>
          <w:color w:val="000000" w:themeColor="text1"/>
        </w:rPr>
        <w:t>个百分点。</w:t>
      </w:r>
      <w:r w:rsidRPr="009D2106">
        <w:rPr>
          <w:rFonts w:hint="eastAsia"/>
          <w:color w:val="000000" w:themeColor="text1"/>
        </w:rPr>
        <w:t>分产业看，第一产业投资</w:t>
      </w:r>
      <w:r w:rsidRPr="009D2106">
        <w:rPr>
          <w:color w:val="000000" w:themeColor="text1"/>
        </w:rPr>
        <w:t>8430</w:t>
      </w:r>
      <w:r w:rsidRPr="009D2106">
        <w:rPr>
          <w:rFonts w:hint="eastAsia"/>
          <w:color w:val="000000" w:themeColor="text1"/>
        </w:rPr>
        <w:t>亿元，同比下降</w:t>
      </w:r>
      <w:r w:rsidRPr="009D2106">
        <w:rPr>
          <w:color w:val="000000" w:themeColor="text1"/>
        </w:rPr>
        <w:t>0.6%</w:t>
      </w:r>
      <w:r w:rsidRPr="009D2106">
        <w:rPr>
          <w:rFonts w:hint="eastAsia"/>
          <w:color w:val="000000" w:themeColor="text1"/>
        </w:rPr>
        <w:t>，降幅比</w:t>
      </w:r>
      <w:r w:rsidRPr="009D2106">
        <w:rPr>
          <w:color w:val="000000" w:themeColor="text1"/>
        </w:rPr>
        <w:t>1</w:t>
      </w:r>
      <w:r w:rsidR="009D2106" w:rsidRPr="00927076">
        <w:rPr>
          <w:rFonts w:hint="eastAsia"/>
          <w:color w:val="000000" w:themeColor="text1"/>
        </w:rPr>
        <w:t>-</w:t>
      </w:r>
      <w:r w:rsidRPr="009D2106">
        <w:rPr>
          <w:color w:val="000000" w:themeColor="text1"/>
        </w:rPr>
        <w:t>5</w:t>
      </w:r>
      <w:r w:rsidRPr="009D2106">
        <w:rPr>
          <w:rFonts w:hint="eastAsia"/>
          <w:color w:val="000000" w:themeColor="text1"/>
        </w:rPr>
        <w:t>月份收窄</w:t>
      </w:r>
      <w:r w:rsidRPr="009D2106">
        <w:rPr>
          <w:color w:val="000000" w:themeColor="text1"/>
        </w:rPr>
        <w:t>1.7</w:t>
      </w:r>
      <w:r w:rsidRPr="009D2106">
        <w:rPr>
          <w:rFonts w:hint="eastAsia"/>
          <w:color w:val="000000" w:themeColor="text1"/>
        </w:rPr>
        <w:t>个百分点；第二产业投资</w:t>
      </w:r>
      <w:r w:rsidRPr="009D2106">
        <w:rPr>
          <w:color w:val="000000" w:themeColor="text1"/>
        </w:rPr>
        <w:t>100070</w:t>
      </w:r>
      <w:r w:rsidRPr="009D2106">
        <w:rPr>
          <w:rFonts w:hint="eastAsia"/>
          <w:color w:val="000000" w:themeColor="text1"/>
        </w:rPr>
        <w:t>亿元，增长</w:t>
      </w:r>
      <w:r w:rsidRPr="009D2106">
        <w:rPr>
          <w:color w:val="000000" w:themeColor="text1"/>
        </w:rPr>
        <w:t>2.9%</w:t>
      </w:r>
      <w:r w:rsidRPr="009D2106">
        <w:rPr>
          <w:rFonts w:hint="eastAsia"/>
          <w:color w:val="000000" w:themeColor="text1"/>
        </w:rPr>
        <w:t>，增速回落</w:t>
      </w:r>
      <w:r w:rsidRPr="009D2106">
        <w:rPr>
          <w:color w:val="000000" w:themeColor="text1"/>
        </w:rPr>
        <w:t>0.3</w:t>
      </w:r>
      <w:r w:rsidRPr="009D2106">
        <w:rPr>
          <w:rFonts w:hint="eastAsia"/>
          <w:color w:val="000000" w:themeColor="text1"/>
        </w:rPr>
        <w:t>个百分点；第三产业投资</w:t>
      </w:r>
      <w:r w:rsidRPr="009D2106">
        <w:rPr>
          <w:color w:val="000000" w:themeColor="text1"/>
        </w:rPr>
        <w:t>190600</w:t>
      </w:r>
      <w:r w:rsidRPr="009D2106">
        <w:rPr>
          <w:rFonts w:hint="eastAsia"/>
          <w:color w:val="000000" w:themeColor="text1"/>
        </w:rPr>
        <w:t>亿元，增长</w:t>
      </w:r>
      <w:r w:rsidRPr="009D2106">
        <w:rPr>
          <w:color w:val="000000" w:themeColor="text1"/>
        </w:rPr>
        <w:t>7.4%</w:t>
      </w:r>
      <w:r w:rsidRPr="009D2106">
        <w:rPr>
          <w:rFonts w:hint="eastAsia"/>
          <w:color w:val="000000" w:themeColor="text1"/>
        </w:rPr>
        <w:t>，增速提高</w:t>
      </w:r>
      <w:r w:rsidRPr="009D2106">
        <w:rPr>
          <w:color w:val="000000" w:themeColor="text1"/>
        </w:rPr>
        <w:t>0.3</w:t>
      </w:r>
      <w:r w:rsidRPr="009D2106">
        <w:rPr>
          <w:rFonts w:hint="eastAsia"/>
          <w:color w:val="000000" w:themeColor="text1"/>
        </w:rPr>
        <w:t>个百分点。</w:t>
      </w:r>
    </w:p>
    <w:p w:rsidR="00740342" w:rsidRPr="00740342" w:rsidRDefault="00740342" w:rsidP="00740342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740342">
        <w:rPr>
          <w:rFonts w:hint="eastAsia"/>
          <w:color w:val="000000" w:themeColor="text1"/>
        </w:rPr>
        <w:t>6</w:t>
      </w:r>
      <w:r w:rsidRPr="00740342">
        <w:rPr>
          <w:rFonts w:hint="eastAsia"/>
          <w:color w:val="000000" w:themeColor="text1"/>
        </w:rPr>
        <w:t>月份，规模以上工业增加值同比实际增长</w:t>
      </w:r>
      <w:r w:rsidRPr="00740342">
        <w:rPr>
          <w:rFonts w:hint="eastAsia"/>
          <w:color w:val="000000" w:themeColor="text1"/>
        </w:rPr>
        <w:t>6.3%</w:t>
      </w:r>
      <w:r w:rsidRPr="00740342">
        <w:rPr>
          <w:rFonts w:hint="eastAsia"/>
          <w:color w:val="000000" w:themeColor="text1"/>
        </w:rPr>
        <w:t>（以下增加值增速均为扣除价格因素的实际增长率），比</w:t>
      </w:r>
      <w:r w:rsidRPr="00740342">
        <w:rPr>
          <w:rFonts w:hint="eastAsia"/>
          <w:color w:val="000000" w:themeColor="text1"/>
        </w:rPr>
        <w:t>5</w:t>
      </w:r>
      <w:r w:rsidRPr="00740342">
        <w:rPr>
          <w:rFonts w:hint="eastAsia"/>
          <w:color w:val="000000" w:themeColor="text1"/>
        </w:rPr>
        <w:t>月份加快</w:t>
      </w:r>
      <w:r w:rsidRPr="00740342">
        <w:rPr>
          <w:rFonts w:hint="eastAsia"/>
          <w:color w:val="000000" w:themeColor="text1"/>
        </w:rPr>
        <w:t>1.3</w:t>
      </w:r>
      <w:r w:rsidRPr="00740342">
        <w:rPr>
          <w:rFonts w:hint="eastAsia"/>
          <w:color w:val="000000" w:themeColor="text1"/>
        </w:rPr>
        <w:t>个百分点。从环比看，</w:t>
      </w:r>
      <w:r w:rsidRPr="00740342">
        <w:rPr>
          <w:rFonts w:hint="eastAsia"/>
          <w:color w:val="000000" w:themeColor="text1"/>
        </w:rPr>
        <w:t>6</w:t>
      </w:r>
      <w:r w:rsidRPr="00740342">
        <w:rPr>
          <w:rFonts w:hint="eastAsia"/>
          <w:color w:val="000000" w:themeColor="text1"/>
        </w:rPr>
        <w:t>月份，规模以上工业增加值比上月增长</w:t>
      </w:r>
      <w:r w:rsidRPr="00740342">
        <w:rPr>
          <w:rFonts w:hint="eastAsia"/>
          <w:color w:val="000000" w:themeColor="text1"/>
        </w:rPr>
        <w:t>0.68%</w:t>
      </w:r>
      <w:r w:rsidRPr="00740342">
        <w:rPr>
          <w:rFonts w:hint="eastAsia"/>
          <w:color w:val="000000" w:themeColor="text1"/>
        </w:rPr>
        <w:t>。</w:t>
      </w:r>
      <w:r w:rsidRPr="00740342">
        <w:rPr>
          <w:rFonts w:hint="eastAsia"/>
          <w:color w:val="000000" w:themeColor="text1"/>
        </w:rPr>
        <w:t>1-6</w:t>
      </w:r>
      <w:r w:rsidRPr="00740342">
        <w:rPr>
          <w:rFonts w:hint="eastAsia"/>
          <w:color w:val="000000" w:themeColor="text1"/>
        </w:rPr>
        <w:t>月份，规模以上工业增加值同比增长</w:t>
      </w:r>
      <w:r w:rsidRPr="00740342">
        <w:rPr>
          <w:rFonts w:hint="eastAsia"/>
          <w:color w:val="000000" w:themeColor="text1"/>
        </w:rPr>
        <w:t>6.0%</w:t>
      </w:r>
      <w:r w:rsidRPr="00740342">
        <w:rPr>
          <w:rFonts w:hint="eastAsia"/>
          <w:color w:val="000000" w:themeColor="text1"/>
        </w:rPr>
        <w:t>。</w:t>
      </w:r>
    </w:p>
    <w:p w:rsidR="009D0DBA" w:rsidRPr="00927076" w:rsidRDefault="00740342" w:rsidP="00740342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740342">
        <w:rPr>
          <w:color w:val="000000" w:themeColor="text1"/>
        </w:rPr>
        <w:lastRenderedPageBreak/>
        <w:t xml:space="preserve"> </w:t>
      </w:r>
      <w:r w:rsidRPr="00740342">
        <w:rPr>
          <w:rFonts w:hint="eastAsia"/>
          <w:color w:val="000000" w:themeColor="text1"/>
        </w:rPr>
        <w:t>6</w:t>
      </w:r>
      <w:r w:rsidRPr="00740342">
        <w:rPr>
          <w:rFonts w:hint="eastAsia"/>
          <w:color w:val="000000" w:themeColor="text1"/>
        </w:rPr>
        <w:t>月份，全国工业生产者出厂价格同比持平，环比下降</w:t>
      </w:r>
      <w:r w:rsidRPr="00740342">
        <w:rPr>
          <w:rFonts w:hint="eastAsia"/>
          <w:color w:val="000000" w:themeColor="text1"/>
        </w:rPr>
        <w:t>0.3%</w:t>
      </w:r>
      <w:r w:rsidRPr="00740342">
        <w:rPr>
          <w:rFonts w:hint="eastAsia"/>
          <w:color w:val="000000" w:themeColor="text1"/>
        </w:rPr>
        <w:t>；工业生产者购进价格同比下降</w:t>
      </w:r>
      <w:r w:rsidRPr="00740342">
        <w:rPr>
          <w:rFonts w:hint="eastAsia"/>
          <w:color w:val="000000" w:themeColor="text1"/>
        </w:rPr>
        <w:t>0.3%</w:t>
      </w:r>
      <w:r w:rsidRPr="00740342">
        <w:rPr>
          <w:rFonts w:hint="eastAsia"/>
          <w:color w:val="000000" w:themeColor="text1"/>
        </w:rPr>
        <w:t>，环比下降</w:t>
      </w:r>
      <w:r w:rsidRPr="00740342">
        <w:rPr>
          <w:rFonts w:hint="eastAsia"/>
          <w:color w:val="000000" w:themeColor="text1"/>
        </w:rPr>
        <w:t>0.1%</w:t>
      </w:r>
      <w:r w:rsidRPr="00740342">
        <w:rPr>
          <w:rFonts w:hint="eastAsia"/>
          <w:color w:val="000000" w:themeColor="text1"/>
        </w:rPr>
        <w:t>。上半年，工业生产者出厂价格比去年同期上涨</w:t>
      </w:r>
      <w:r w:rsidRPr="00740342">
        <w:rPr>
          <w:rFonts w:hint="eastAsia"/>
          <w:color w:val="000000" w:themeColor="text1"/>
        </w:rPr>
        <w:t>0.3%</w:t>
      </w:r>
      <w:r w:rsidRPr="00740342">
        <w:rPr>
          <w:rFonts w:hint="eastAsia"/>
          <w:color w:val="000000" w:themeColor="text1"/>
        </w:rPr>
        <w:t>，工业生产者购进价格上涨</w:t>
      </w:r>
      <w:r w:rsidRPr="00740342">
        <w:rPr>
          <w:rFonts w:hint="eastAsia"/>
          <w:color w:val="000000" w:themeColor="text1"/>
        </w:rPr>
        <w:t>0.1%</w:t>
      </w:r>
      <w:r w:rsidRPr="00740342">
        <w:rPr>
          <w:rFonts w:hint="eastAsia"/>
          <w:color w:val="000000" w:themeColor="text1"/>
        </w:rPr>
        <w:t>。</w:t>
      </w:r>
    </w:p>
    <w:p w:rsidR="00736EEE" w:rsidRPr="00927076" w:rsidRDefault="009D0DBA" w:rsidP="009D0DBA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927076">
        <w:rPr>
          <w:color w:val="000000" w:themeColor="text1"/>
        </w:rPr>
        <w:t xml:space="preserve"> </w:t>
      </w:r>
      <w:r w:rsidR="00736EEE" w:rsidRPr="00927076">
        <w:rPr>
          <w:color w:val="000000" w:themeColor="text1"/>
        </w:rPr>
        <w:t>1-</w:t>
      </w:r>
      <w:r w:rsidR="004C4582">
        <w:rPr>
          <w:rFonts w:hint="eastAsia"/>
          <w:color w:val="000000" w:themeColor="text1"/>
        </w:rPr>
        <w:t>6</w:t>
      </w:r>
      <w:r w:rsidR="00736EEE" w:rsidRPr="00927076">
        <w:rPr>
          <w:rFonts w:hint="eastAsia"/>
          <w:color w:val="000000" w:themeColor="text1"/>
        </w:rPr>
        <w:t>月份，浙江省进出口</w:t>
      </w:r>
      <w:r w:rsidR="004C4582">
        <w:rPr>
          <w:rFonts w:hint="eastAsia"/>
          <w:color w:val="000000" w:themeColor="text1"/>
        </w:rPr>
        <w:t>14089.7</w:t>
      </w:r>
      <w:r w:rsidR="00736EEE" w:rsidRPr="00927076">
        <w:rPr>
          <w:rFonts w:hint="eastAsia"/>
          <w:color w:val="000000" w:themeColor="text1"/>
        </w:rPr>
        <w:t>亿元，同比增长</w:t>
      </w:r>
      <w:r w:rsidR="004C4582">
        <w:rPr>
          <w:rFonts w:hint="eastAsia"/>
          <w:color w:val="000000" w:themeColor="text1"/>
        </w:rPr>
        <w:t>5.7</w:t>
      </w:r>
      <w:r w:rsidR="00736EEE" w:rsidRPr="00927076">
        <w:rPr>
          <w:color w:val="000000" w:themeColor="text1"/>
        </w:rPr>
        <w:t>%</w:t>
      </w:r>
      <w:r w:rsidR="00736EEE" w:rsidRPr="00927076">
        <w:rPr>
          <w:rFonts w:hint="eastAsia"/>
          <w:color w:val="000000" w:themeColor="text1"/>
        </w:rPr>
        <w:t>；其中出口</w:t>
      </w:r>
      <w:r w:rsidR="004C4582">
        <w:rPr>
          <w:rFonts w:hint="eastAsia"/>
          <w:color w:val="000000" w:themeColor="text1"/>
        </w:rPr>
        <w:t>10484.4</w:t>
      </w:r>
      <w:r w:rsidR="00736EEE" w:rsidRPr="00927076">
        <w:rPr>
          <w:rFonts w:hint="eastAsia"/>
          <w:color w:val="000000" w:themeColor="text1"/>
        </w:rPr>
        <w:t>亿元，同比增长</w:t>
      </w:r>
      <w:r w:rsidR="004C4582">
        <w:rPr>
          <w:rFonts w:hint="eastAsia"/>
          <w:color w:val="000000" w:themeColor="text1"/>
        </w:rPr>
        <w:t>6.6</w:t>
      </w:r>
      <w:r w:rsidR="00736EEE" w:rsidRPr="00927076">
        <w:rPr>
          <w:color w:val="000000" w:themeColor="text1"/>
        </w:rPr>
        <w:t>%</w:t>
      </w:r>
      <w:r w:rsidR="00736EEE" w:rsidRPr="00927076">
        <w:rPr>
          <w:rFonts w:hint="eastAsia"/>
          <w:color w:val="000000" w:themeColor="text1"/>
        </w:rPr>
        <w:t>；进口</w:t>
      </w:r>
      <w:r w:rsidR="004C4582">
        <w:rPr>
          <w:rFonts w:hint="eastAsia"/>
          <w:color w:val="000000" w:themeColor="text1"/>
        </w:rPr>
        <w:t>3605.2</w:t>
      </w:r>
      <w:r w:rsidR="00736EEE" w:rsidRPr="00927076">
        <w:rPr>
          <w:rFonts w:hint="eastAsia"/>
          <w:color w:val="000000" w:themeColor="text1"/>
        </w:rPr>
        <w:t>亿元，同比增长</w:t>
      </w:r>
      <w:r w:rsidR="004C4582">
        <w:rPr>
          <w:rFonts w:hint="eastAsia"/>
          <w:color w:val="000000" w:themeColor="text1"/>
        </w:rPr>
        <w:t>3.3</w:t>
      </w:r>
      <w:r w:rsidR="00736EEE" w:rsidRPr="00927076">
        <w:rPr>
          <w:color w:val="000000" w:themeColor="text1"/>
        </w:rPr>
        <w:t>%</w:t>
      </w:r>
      <w:r w:rsidR="00736EEE" w:rsidRPr="00927076">
        <w:rPr>
          <w:rFonts w:hint="eastAsia"/>
          <w:color w:val="000000" w:themeColor="text1"/>
        </w:rPr>
        <w:t>。（</w:t>
      </w:r>
      <w:r w:rsidR="00B8403B" w:rsidRPr="00927076">
        <w:rPr>
          <w:color w:val="000000" w:themeColor="text1"/>
        </w:rPr>
        <w:fldChar w:fldCharType="begin"/>
      </w:r>
      <w:r w:rsidR="00B8403B" w:rsidRPr="00927076">
        <w:rPr>
          <w:color w:val="000000" w:themeColor="text1"/>
        </w:rPr>
        <w:instrText xml:space="preserve"> REF _Ref387867536 \h  \* MERGEFORMAT </w:instrText>
      </w:r>
      <w:r w:rsidR="00B8403B" w:rsidRPr="00927076">
        <w:rPr>
          <w:color w:val="000000" w:themeColor="text1"/>
        </w:rPr>
      </w:r>
      <w:r w:rsidR="00B8403B" w:rsidRPr="00927076">
        <w:rPr>
          <w:color w:val="000000" w:themeColor="text1"/>
        </w:rPr>
        <w:fldChar w:fldCharType="separate"/>
      </w:r>
      <w:r w:rsidR="00676D78">
        <w:rPr>
          <w:rFonts w:hint="eastAsia"/>
          <w:color w:val="000000" w:themeColor="text1"/>
        </w:rPr>
        <w:t>图</w:t>
      </w:r>
      <w:r w:rsidR="00676D78">
        <w:rPr>
          <w:color w:val="000000" w:themeColor="text1"/>
        </w:rPr>
        <w:t>2</w:t>
      </w:r>
      <w:r w:rsidR="00B8403B" w:rsidRPr="00927076">
        <w:rPr>
          <w:color w:val="000000" w:themeColor="text1"/>
        </w:rPr>
        <w:fldChar w:fldCharType="end"/>
      </w:r>
      <w:r w:rsidR="00736EEE" w:rsidRPr="00927076">
        <w:rPr>
          <w:color w:val="000000" w:themeColor="text1"/>
        </w:rPr>
        <w:t>）</w:t>
      </w:r>
    </w:p>
    <w:p w:rsidR="00736EEE" w:rsidRDefault="002156DC" w:rsidP="00736EE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4EF955D6" wp14:editId="4E5ED86B">
            <wp:extent cx="3664800" cy="21636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3" w:name="_Ref387867536"/>
      <w:r>
        <w:rPr>
          <w:rFonts w:hint="eastAsia"/>
          <w:color w:val="000000" w:themeColor="text1"/>
        </w:rPr>
        <w:t>图</w:t>
      </w:r>
      <w:r w:rsidR="00E249D7"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 w:rsidR="00E249D7">
        <w:rPr>
          <w:color w:val="000000" w:themeColor="text1"/>
        </w:rPr>
        <w:fldChar w:fldCharType="separate"/>
      </w:r>
      <w:r w:rsidR="00676D78">
        <w:rPr>
          <w:noProof/>
          <w:color w:val="000000" w:themeColor="text1"/>
        </w:rPr>
        <w:t>2</w:t>
      </w:r>
      <w:r w:rsidR="00E249D7">
        <w:rPr>
          <w:color w:val="000000" w:themeColor="text1"/>
        </w:rPr>
        <w:fldChar w:fldCharType="end"/>
      </w:r>
      <w:bookmarkEnd w:id="3"/>
      <w:r w:rsidR="008502D8">
        <w:rPr>
          <w:rFonts w:hint="eastAsia"/>
          <w:color w:val="000000" w:themeColor="text1"/>
        </w:rPr>
        <w:t xml:space="preserve">  2017</w:t>
      </w:r>
      <w:r>
        <w:rPr>
          <w:rFonts w:hint="eastAsia"/>
          <w:color w:val="000000" w:themeColor="text1"/>
        </w:rPr>
        <w:t>-2</w:t>
      </w:r>
      <w:r w:rsidR="008502D8">
        <w:rPr>
          <w:rFonts w:hint="eastAsia"/>
          <w:color w:val="000000" w:themeColor="text1"/>
        </w:rPr>
        <w:t>019</w:t>
      </w:r>
      <w:r>
        <w:rPr>
          <w:rFonts w:hint="eastAsia"/>
          <w:color w:val="000000" w:themeColor="text1"/>
        </w:rPr>
        <w:t>年浙江</w:t>
      </w:r>
      <w:r>
        <w:rPr>
          <w:color w:val="000000" w:themeColor="text1"/>
        </w:rPr>
        <w:t>省</w:t>
      </w:r>
      <w:r>
        <w:rPr>
          <w:rFonts w:hint="eastAsia"/>
          <w:color w:val="000000" w:themeColor="text1"/>
        </w:rPr>
        <w:t>进出口额分月情况（亿美元</w:t>
      </w:r>
      <w:r>
        <w:rPr>
          <w:color w:val="000000" w:themeColor="text1"/>
        </w:rPr>
        <w:t>）</w:t>
      </w:r>
    </w:p>
    <w:p w:rsidR="00736EEE" w:rsidRDefault="00866603" w:rsidP="00736EEE">
      <w:pPr>
        <w:keepNext/>
        <w:spacing w:before="100" w:beforeAutospacing="1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 wp14:anchorId="27A16D5E" wp14:editId="76ED8995">
            <wp:extent cx="3895200" cy="23544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200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4" w:name="_Ref393748382"/>
      <w:r>
        <w:rPr>
          <w:rFonts w:hint="eastAsia"/>
          <w:color w:val="000000" w:themeColor="text1"/>
        </w:rPr>
        <w:t>图</w:t>
      </w:r>
      <w:r w:rsidR="00E249D7"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 w:rsidR="00E249D7">
        <w:rPr>
          <w:color w:val="000000" w:themeColor="text1"/>
        </w:rPr>
        <w:fldChar w:fldCharType="separate"/>
      </w:r>
      <w:r w:rsidR="00676D78">
        <w:rPr>
          <w:noProof/>
          <w:color w:val="000000" w:themeColor="text1"/>
        </w:rPr>
        <w:t>3</w:t>
      </w:r>
      <w:r w:rsidR="00E249D7">
        <w:rPr>
          <w:color w:val="000000" w:themeColor="text1"/>
        </w:rPr>
        <w:fldChar w:fldCharType="end"/>
      </w:r>
      <w:bookmarkEnd w:id="4"/>
      <w:r w:rsidR="0017650D">
        <w:rPr>
          <w:color w:val="000000" w:themeColor="text1"/>
        </w:rPr>
        <w:t xml:space="preserve">  201</w:t>
      </w:r>
      <w:r w:rsidR="0017650D">
        <w:rPr>
          <w:rFonts w:hint="eastAsia"/>
          <w:color w:val="000000" w:themeColor="text1"/>
        </w:rPr>
        <w:t>6</w:t>
      </w:r>
      <w:r>
        <w:rPr>
          <w:color w:val="000000" w:themeColor="text1"/>
        </w:rPr>
        <w:t>-201</w:t>
      </w:r>
      <w:r w:rsidR="0017650D">
        <w:rPr>
          <w:rFonts w:hint="eastAsia"/>
          <w:color w:val="000000" w:themeColor="text1"/>
        </w:rPr>
        <w:t>9</w:t>
      </w:r>
      <w:r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>干散货运输市场波罗的海综合运价指数（</w:t>
      </w:r>
      <w:r>
        <w:rPr>
          <w:rFonts w:hint="eastAsia"/>
          <w:color w:val="000000" w:themeColor="text1"/>
        </w:rPr>
        <w:t>BDI</w:t>
      </w:r>
      <w:r>
        <w:rPr>
          <w:rFonts w:hint="eastAsia"/>
          <w:color w:val="000000" w:themeColor="text1"/>
        </w:rPr>
        <w:t>）</w:t>
      </w:r>
    </w:p>
    <w:p w:rsidR="00267A5C" w:rsidRDefault="00267A5C" w:rsidP="003C24C6">
      <w:pPr>
        <w:ind w:firstLineChars="200" w:firstLine="420"/>
        <w:rPr>
          <w:color w:val="000000" w:themeColor="text1"/>
        </w:rPr>
      </w:pPr>
    </w:p>
    <w:p w:rsidR="00EC6350" w:rsidRPr="007F0C94" w:rsidRDefault="00736EEE" w:rsidP="003C24C6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国际运输市场方面，波罗的海干散货指数（</w:t>
      </w:r>
      <w:r>
        <w:rPr>
          <w:rFonts w:hint="eastAsia"/>
          <w:color w:val="000000" w:themeColor="text1"/>
        </w:rPr>
        <w:t>BDI</w:t>
      </w:r>
      <w:r>
        <w:rPr>
          <w:rFonts w:hint="eastAsia"/>
          <w:color w:val="000000" w:themeColor="text1"/>
        </w:rPr>
        <w:t>）</w:t>
      </w:r>
      <w:r w:rsidR="00866603"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月</w:t>
      </w:r>
      <w:r w:rsidR="00866603">
        <w:rPr>
          <w:rFonts w:hint="eastAsia"/>
          <w:color w:val="000000" w:themeColor="text1"/>
        </w:rPr>
        <w:t>30</w:t>
      </w:r>
      <w:r>
        <w:rPr>
          <w:rFonts w:hint="eastAsia"/>
          <w:color w:val="000000" w:themeColor="text1"/>
        </w:rPr>
        <w:t>日收报</w:t>
      </w:r>
      <w:r w:rsidR="00866603">
        <w:rPr>
          <w:rFonts w:hint="eastAsia"/>
          <w:color w:val="000000" w:themeColor="text1"/>
        </w:rPr>
        <w:t>1899</w:t>
      </w:r>
      <w:r>
        <w:rPr>
          <w:rFonts w:hint="eastAsia"/>
          <w:color w:val="000000" w:themeColor="text1"/>
        </w:rPr>
        <w:t>点，涨跌幅为</w:t>
      </w:r>
      <w:r w:rsidR="00866603">
        <w:rPr>
          <w:rFonts w:hint="eastAsia"/>
          <w:color w:val="000000" w:themeColor="text1"/>
        </w:rPr>
        <w:t>-1.2</w:t>
      </w:r>
      <w:r>
        <w:rPr>
          <w:rFonts w:hint="eastAsia"/>
          <w:color w:val="000000" w:themeColor="text1"/>
        </w:rPr>
        <w:t>%</w:t>
      </w:r>
      <w:r w:rsidR="005E2778" w:rsidRPr="007F0C94">
        <w:rPr>
          <w:rFonts w:hint="eastAsia"/>
          <w:color w:val="000000" w:themeColor="text1"/>
        </w:rPr>
        <w:t>。</w:t>
      </w:r>
      <w:r w:rsidR="007F0C94" w:rsidRPr="007F0C94">
        <w:rPr>
          <w:rFonts w:hint="eastAsia"/>
          <w:color w:val="000000" w:themeColor="text1"/>
        </w:rPr>
        <w:t>7</w:t>
      </w:r>
      <w:r w:rsidR="007F0C94" w:rsidRPr="007F0C94">
        <w:rPr>
          <w:rFonts w:hint="eastAsia"/>
          <w:color w:val="000000" w:themeColor="text1"/>
        </w:rPr>
        <w:t>月</w:t>
      </w:r>
      <w:r w:rsidR="007F0C94" w:rsidRPr="007F0C94">
        <w:rPr>
          <w:rFonts w:hint="eastAsia"/>
          <w:color w:val="000000" w:themeColor="text1"/>
        </w:rPr>
        <w:t>22</w:t>
      </w:r>
      <w:r w:rsidR="007F0C94" w:rsidRPr="007F0C94">
        <w:rPr>
          <w:rFonts w:hint="eastAsia"/>
          <w:color w:val="000000" w:themeColor="text1"/>
        </w:rPr>
        <w:t>日</w:t>
      </w:r>
      <w:r w:rsidR="007F0C94" w:rsidRPr="007F0C94">
        <w:rPr>
          <w:color w:val="000000" w:themeColor="text1"/>
        </w:rPr>
        <w:t>BDI</w:t>
      </w:r>
      <w:r w:rsidR="007F0C94" w:rsidRPr="007F0C94">
        <w:rPr>
          <w:color w:val="000000" w:themeColor="text1"/>
        </w:rPr>
        <w:t>报</w:t>
      </w:r>
      <w:r w:rsidR="007F0C94">
        <w:rPr>
          <w:color w:val="000000" w:themeColor="text1"/>
        </w:rPr>
        <w:t>2</w:t>
      </w:r>
      <w:r w:rsidR="007F0C94" w:rsidRPr="007F0C94">
        <w:rPr>
          <w:color w:val="000000" w:themeColor="text1"/>
        </w:rPr>
        <w:t>191</w:t>
      </w:r>
      <w:r w:rsidR="007F0C94" w:rsidRPr="007F0C94">
        <w:rPr>
          <w:color w:val="000000" w:themeColor="text1"/>
        </w:rPr>
        <w:t>点，</w:t>
      </w:r>
      <w:r w:rsidR="007F0C94" w:rsidRPr="007F0C94">
        <w:rPr>
          <w:rFonts w:hint="eastAsia"/>
          <w:color w:val="000000" w:themeColor="text1"/>
        </w:rPr>
        <w:t>创</w:t>
      </w:r>
      <w:r w:rsidR="007F0C94" w:rsidRPr="007F0C94">
        <w:rPr>
          <w:color w:val="000000" w:themeColor="text1"/>
        </w:rPr>
        <w:t>2013</w:t>
      </w:r>
      <w:r w:rsidR="007F0C94" w:rsidRPr="007F0C94">
        <w:rPr>
          <w:color w:val="000000" w:themeColor="text1"/>
        </w:rPr>
        <w:t>年</w:t>
      </w:r>
      <w:r w:rsidR="007F0C94" w:rsidRPr="007F0C94">
        <w:rPr>
          <w:color w:val="000000" w:themeColor="text1"/>
        </w:rPr>
        <w:t>12</w:t>
      </w:r>
      <w:r w:rsidR="007F0C94" w:rsidRPr="007F0C94">
        <w:rPr>
          <w:color w:val="000000" w:themeColor="text1"/>
        </w:rPr>
        <w:t>月以来</w:t>
      </w:r>
      <w:r w:rsidR="000C6507">
        <w:rPr>
          <w:rFonts w:hint="eastAsia"/>
          <w:color w:val="000000" w:themeColor="text1"/>
        </w:rPr>
        <w:t>新</w:t>
      </w:r>
      <w:r w:rsidR="007F0C94" w:rsidRPr="007F0C94">
        <w:rPr>
          <w:color w:val="000000" w:themeColor="text1"/>
        </w:rPr>
        <w:t>高</w:t>
      </w:r>
      <w:r w:rsidR="007F0C94" w:rsidRPr="007F0C94">
        <w:rPr>
          <w:rFonts w:hint="eastAsia"/>
          <w:color w:val="000000" w:themeColor="text1"/>
        </w:rPr>
        <w:t>，</w:t>
      </w:r>
      <w:r w:rsidR="007F0C94" w:rsidRPr="007F0C94">
        <w:rPr>
          <w:color w:val="000000" w:themeColor="text1"/>
        </w:rPr>
        <w:t>主要受到从巴西运往中国铁矿石船货需求强劲推动。</w:t>
      </w:r>
      <w:r w:rsidR="007F0C94">
        <w:rPr>
          <w:rFonts w:hint="eastAsia"/>
          <w:color w:val="000000" w:themeColor="text1"/>
        </w:rPr>
        <w:t>之后</w:t>
      </w:r>
      <w:r w:rsidR="007F0C94" w:rsidRPr="007F0C94">
        <w:rPr>
          <w:rFonts w:hint="eastAsia"/>
          <w:color w:val="000000" w:themeColor="text1"/>
        </w:rPr>
        <w:t>由于</w:t>
      </w:r>
      <w:r w:rsidR="007F0C94">
        <w:rPr>
          <w:rFonts w:hint="eastAsia"/>
          <w:color w:val="000000" w:themeColor="text1"/>
        </w:rPr>
        <w:t>受</w:t>
      </w:r>
      <w:r w:rsidR="007F0C94" w:rsidRPr="007F0C94">
        <w:rPr>
          <w:color w:val="000000" w:themeColor="text1"/>
        </w:rPr>
        <w:t>巴拿马型船运价指数拖累</w:t>
      </w:r>
      <w:r w:rsidR="007F0C94" w:rsidRPr="007F0C94">
        <w:rPr>
          <w:rFonts w:hint="eastAsia"/>
          <w:color w:val="000000" w:themeColor="text1"/>
        </w:rPr>
        <w:t>，</w:t>
      </w:r>
      <w:r w:rsidR="007F0C94" w:rsidRPr="007F0C94">
        <w:rPr>
          <w:rFonts w:hint="eastAsia"/>
          <w:color w:val="000000" w:themeColor="text1"/>
        </w:rPr>
        <w:t>BDI</w:t>
      </w:r>
      <w:r w:rsidR="007F0C94" w:rsidRPr="007F0C94">
        <w:rPr>
          <w:rFonts w:hint="eastAsia"/>
          <w:color w:val="000000" w:themeColor="text1"/>
        </w:rPr>
        <w:t>持续</w:t>
      </w:r>
      <w:r w:rsidR="007F0C94" w:rsidRPr="007F0C94">
        <w:rPr>
          <w:color w:val="000000" w:themeColor="text1"/>
        </w:rPr>
        <w:t>下跌，跌至逾两周低位</w:t>
      </w:r>
      <w:r w:rsidR="007F0C94" w:rsidRPr="007F0C94">
        <w:rPr>
          <w:rFonts w:hint="eastAsia"/>
          <w:color w:val="000000" w:themeColor="text1"/>
        </w:rPr>
        <w:t>。</w:t>
      </w:r>
    </w:p>
    <w:p w:rsidR="00116278" w:rsidRPr="00B8457A" w:rsidRDefault="00F14514" w:rsidP="00212A75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6</w:t>
      </w:r>
      <w:r w:rsidR="00736EEE" w:rsidRPr="00B8457A">
        <w:rPr>
          <w:color w:val="000000" w:themeColor="text1"/>
        </w:rPr>
        <w:t>月份，中国官方制造业采购经理指数（</w:t>
      </w:r>
      <w:r w:rsidR="00736EEE" w:rsidRPr="00B8457A">
        <w:rPr>
          <w:color w:val="000000" w:themeColor="text1"/>
        </w:rPr>
        <w:t>PMI</w:t>
      </w:r>
      <w:r w:rsidR="00736EEE" w:rsidRPr="00B8457A">
        <w:rPr>
          <w:color w:val="000000" w:themeColor="text1"/>
        </w:rPr>
        <w:t>）为</w:t>
      </w:r>
      <w:r>
        <w:rPr>
          <w:rFonts w:hint="eastAsia"/>
          <w:color w:val="000000" w:themeColor="text1"/>
        </w:rPr>
        <w:t>49.4</w:t>
      </w:r>
      <w:r w:rsidR="00736EEE" w:rsidRPr="00B8457A">
        <w:rPr>
          <w:color w:val="000000" w:themeColor="text1"/>
        </w:rPr>
        <w:t>%</w:t>
      </w:r>
      <w:r w:rsidR="004872D4"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与上月持平</w:t>
      </w:r>
      <w:r w:rsidR="00736EEE" w:rsidRPr="00B8457A">
        <w:rPr>
          <w:color w:val="000000" w:themeColor="text1"/>
        </w:rPr>
        <w:t>；</w:t>
      </w:r>
      <w:proofErr w:type="gramStart"/>
      <w:r w:rsidR="00736EEE" w:rsidRPr="00B8457A">
        <w:rPr>
          <w:color w:val="000000" w:themeColor="text1"/>
        </w:rPr>
        <w:t>财新</w:t>
      </w:r>
      <w:proofErr w:type="gramEnd"/>
      <w:r w:rsidR="00736EEE" w:rsidRPr="00B8457A">
        <w:rPr>
          <w:color w:val="000000" w:themeColor="text1"/>
        </w:rPr>
        <w:t>PMI</w:t>
      </w:r>
      <w:r w:rsidR="00736EEE" w:rsidRPr="00B8457A">
        <w:rPr>
          <w:color w:val="000000" w:themeColor="text1"/>
        </w:rPr>
        <w:t>为</w:t>
      </w:r>
      <w:r>
        <w:rPr>
          <w:rFonts w:hint="eastAsia"/>
          <w:color w:val="000000" w:themeColor="text1"/>
        </w:rPr>
        <w:t>49.4</w:t>
      </w:r>
      <w:r w:rsidR="00736EEE" w:rsidRPr="00B8457A">
        <w:rPr>
          <w:color w:val="000000" w:themeColor="text1"/>
        </w:rPr>
        <w:t>%</w:t>
      </w:r>
      <w:r w:rsidR="00736EEE" w:rsidRPr="00B8457A">
        <w:rPr>
          <w:color w:val="000000" w:themeColor="text1"/>
        </w:rPr>
        <w:t>，</w:t>
      </w:r>
      <w:r w:rsidR="00DA1A73" w:rsidRPr="00B8457A">
        <w:rPr>
          <w:color w:val="000000" w:themeColor="text1"/>
        </w:rPr>
        <w:t>较</w:t>
      </w:r>
      <w:r w:rsidR="00753B7E">
        <w:rPr>
          <w:rFonts w:hint="eastAsia"/>
          <w:color w:val="000000" w:themeColor="text1"/>
        </w:rPr>
        <w:t>上</w:t>
      </w:r>
      <w:r w:rsidR="00DA1A73" w:rsidRPr="00B8457A">
        <w:rPr>
          <w:color w:val="000000" w:themeColor="text1"/>
        </w:rPr>
        <w:t>月</w:t>
      </w:r>
      <w:r>
        <w:rPr>
          <w:rFonts w:hint="eastAsia"/>
          <w:color w:val="000000" w:themeColor="text1"/>
        </w:rPr>
        <w:t>下降</w:t>
      </w:r>
      <w:r>
        <w:rPr>
          <w:rFonts w:hint="eastAsia"/>
          <w:color w:val="000000" w:themeColor="text1"/>
        </w:rPr>
        <w:t>0.8</w:t>
      </w:r>
      <w:r w:rsidR="00DA1A73" w:rsidRPr="00B8457A">
        <w:rPr>
          <w:color w:val="000000" w:themeColor="text1"/>
        </w:rPr>
        <w:t>个百分点</w:t>
      </w:r>
      <w:r w:rsidR="00736EEE" w:rsidRPr="00B8457A">
        <w:rPr>
          <w:color w:val="000000" w:themeColor="text1"/>
        </w:rPr>
        <w:t>。</w:t>
      </w:r>
      <w:r w:rsidR="004258B3" w:rsidRPr="004258B3">
        <w:rPr>
          <w:rFonts w:hint="eastAsia"/>
          <w:color w:val="000000" w:themeColor="text1"/>
          <w:shd w:val="clear" w:color="auto" w:fill="FFFFFF"/>
        </w:rPr>
        <w:t>本月主要特点：一是生产总体保持扩张，产业转型升级继续推进。生产指数为</w:t>
      </w:r>
      <w:r w:rsidR="004258B3" w:rsidRPr="004258B3">
        <w:rPr>
          <w:rFonts w:hint="eastAsia"/>
          <w:color w:val="000000" w:themeColor="text1"/>
          <w:shd w:val="clear" w:color="auto" w:fill="FFFFFF"/>
        </w:rPr>
        <w:t>51.3%</w:t>
      </w:r>
      <w:r w:rsidR="004258B3" w:rsidRPr="004258B3">
        <w:rPr>
          <w:rFonts w:hint="eastAsia"/>
          <w:color w:val="000000" w:themeColor="text1"/>
          <w:shd w:val="clear" w:color="auto" w:fill="FFFFFF"/>
        </w:rPr>
        <w:t>，虽比上月回落</w:t>
      </w:r>
      <w:r w:rsidR="004258B3" w:rsidRPr="004258B3">
        <w:rPr>
          <w:rFonts w:hint="eastAsia"/>
          <w:color w:val="000000" w:themeColor="text1"/>
          <w:shd w:val="clear" w:color="auto" w:fill="FFFFFF"/>
        </w:rPr>
        <w:t>0.4</w:t>
      </w:r>
      <w:r w:rsidR="004258B3" w:rsidRPr="004258B3">
        <w:rPr>
          <w:rFonts w:hint="eastAsia"/>
          <w:color w:val="000000" w:themeColor="text1"/>
          <w:shd w:val="clear" w:color="auto" w:fill="FFFFFF"/>
        </w:rPr>
        <w:t>个百分点，但继续保持在扩张区间。在调查的</w:t>
      </w:r>
      <w:r w:rsidR="004258B3" w:rsidRPr="004258B3">
        <w:rPr>
          <w:rFonts w:hint="eastAsia"/>
          <w:color w:val="000000" w:themeColor="text1"/>
          <w:shd w:val="clear" w:color="auto" w:fill="FFFFFF"/>
        </w:rPr>
        <w:t>21</w:t>
      </w:r>
      <w:r w:rsidR="004258B3" w:rsidRPr="004258B3">
        <w:rPr>
          <w:rFonts w:hint="eastAsia"/>
          <w:color w:val="000000" w:themeColor="text1"/>
          <w:shd w:val="clear" w:color="auto" w:fill="FFFFFF"/>
        </w:rPr>
        <w:t>个行业中，有</w:t>
      </w:r>
      <w:r w:rsidR="004258B3" w:rsidRPr="004258B3">
        <w:rPr>
          <w:rFonts w:hint="eastAsia"/>
          <w:color w:val="000000" w:themeColor="text1"/>
          <w:shd w:val="clear" w:color="auto" w:fill="FFFFFF"/>
        </w:rPr>
        <w:t>13</w:t>
      </w:r>
      <w:r w:rsidR="004258B3" w:rsidRPr="004258B3">
        <w:rPr>
          <w:rFonts w:hint="eastAsia"/>
          <w:color w:val="000000" w:themeColor="text1"/>
          <w:shd w:val="clear" w:color="auto" w:fill="FFFFFF"/>
        </w:rPr>
        <w:lastRenderedPageBreak/>
        <w:t>个行业的生产指数位于扩张区间，医药、铁路船舶航空航天设备、食品及酒饮料精制茶、电气机械器材、计算机通信电子设备等制造业的生产指数位于</w:t>
      </w:r>
      <w:r w:rsidR="004258B3" w:rsidRPr="004258B3">
        <w:rPr>
          <w:rFonts w:hint="eastAsia"/>
          <w:color w:val="000000" w:themeColor="text1"/>
          <w:shd w:val="clear" w:color="auto" w:fill="FFFFFF"/>
        </w:rPr>
        <w:t>54.0%</w:t>
      </w:r>
      <w:r w:rsidR="004258B3" w:rsidRPr="004258B3">
        <w:rPr>
          <w:rFonts w:hint="eastAsia"/>
          <w:color w:val="000000" w:themeColor="text1"/>
          <w:shd w:val="clear" w:color="auto" w:fill="FFFFFF"/>
        </w:rPr>
        <w:t>以上的较高景气区间。从重点行业看，高技术制造业、装备制造业和消费品行业的生产指数为</w:t>
      </w:r>
      <w:r w:rsidR="004258B3" w:rsidRPr="004258B3">
        <w:rPr>
          <w:rFonts w:hint="eastAsia"/>
          <w:color w:val="000000" w:themeColor="text1"/>
          <w:shd w:val="clear" w:color="auto" w:fill="FFFFFF"/>
        </w:rPr>
        <w:t>55.6%</w:t>
      </w:r>
      <w:r w:rsidR="004258B3" w:rsidRPr="004258B3">
        <w:rPr>
          <w:rFonts w:hint="eastAsia"/>
          <w:color w:val="000000" w:themeColor="text1"/>
          <w:shd w:val="clear" w:color="auto" w:fill="FFFFFF"/>
        </w:rPr>
        <w:t>、</w:t>
      </w:r>
      <w:r w:rsidR="004258B3" w:rsidRPr="004258B3">
        <w:rPr>
          <w:rFonts w:hint="eastAsia"/>
          <w:color w:val="000000" w:themeColor="text1"/>
          <w:shd w:val="clear" w:color="auto" w:fill="FFFFFF"/>
        </w:rPr>
        <w:t>53.3%</w:t>
      </w:r>
      <w:r w:rsidR="004258B3" w:rsidRPr="004258B3">
        <w:rPr>
          <w:rFonts w:hint="eastAsia"/>
          <w:color w:val="000000" w:themeColor="text1"/>
          <w:shd w:val="clear" w:color="auto" w:fill="FFFFFF"/>
        </w:rPr>
        <w:t>和</w:t>
      </w:r>
      <w:r w:rsidR="004258B3" w:rsidRPr="004258B3">
        <w:rPr>
          <w:rFonts w:hint="eastAsia"/>
          <w:color w:val="000000" w:themeColor="text1"/>
          <w:shd w:val="clear" w:color="auto" w:fill="FFFFFF"/>
        </w:rPr>
        <w:t>52.2%</w:t>
      </w:r>
      <w:r w:rsidR="004258B3" w:rsidRPr="004258B3">
        <w:rPr>
          <w:rFonts w:hint="eastAsia"/>
          <w:color w:val="000000" w:themeColor="text1"/>
          <w:shd w:val="clear" w:color="auto" w:fill="FFFFFF"/>
        </w:rPr>
        <w:t>，环比均有所上升，且分别高于制造业总体</w:t>
      </w:r>
      <w:r w:rsidR="004258B3" w:rsidRPr="004258B3">
        <w:rPr>
          <w:rFonts w:hint="eastAsia"/>
          <w:color w:val="000000" w:themeColor="text1"/>
          <w:shd w:val="clear" w:color="auto" w:fill="FFFFFF"/>
        </w:rPr>
        <w:t>4.3</w:t>
      </w:r>
      <w:r w:rsidR="004258B3" w:rsidRPr="004258B3">
        <w:rPr>
          <w:rFonts w:hint="eastAsia"/>
          <w:color w:val="000000" w:themeColor="text1"/>
          <w:shd w:val="clear" w:color="auto" w:fill="FFFFFF"/>
        </w:rPr>
        <w:t>、</w:t>
      </w:r>
      <w:r w:rsidR="004258B3" w:rsidRPr="004258B3">
        <w:rPr>
          <w:rFonts w:hint="eastAsia"/>
          <w:color w:val="000000" w:themeColor="text1"/>
          <w:shd w:val="clear" w:color="auto" w:fill="FFFFFF"/>
        </w:rPr>
        <w:t>2.0</w:t>
      </w:r>
      <w:r w:rsidR="004258B3" w:rsidRPr="004258B3">
        <w:rPr>
          <w:rFonts w:hint="eastAsia"/>
          <w:color w:val="000000" w:themeColor="text1"/>
          <w:shd w:val="clear" w:color="auto" w:fill="FFFFFF"/>
        </w:rPr>
        <w:t>和</w:t>
      </w:r>
      <w:r w:rsidR="004258B3" w:rsidRPr="004258B3">
        <w:rPr>
          <w:rFonts w:hint="eastAsia"/>
          <w:color w:val="000000" w:themeColor="text1"/>
          <w:shd w:val="clear" w:color="auto" w:fill="FFFFFF"/>
        </w:rPr>
        <w:t>0.9</w:t>
      </w:r>
      <w:r w:rsidR="004258B3" w:rsidRPr="004258B3">
        <w:rPr>
          <w:rFonts w:hint="eastAsia"/>
          <w:color w:val="000000" w:themeColor="text1"/>
          <w:shd w:val="clear" w:color="auto" w:fill="FFFFFF"/>
        </w:rPr>
        <w:t>个百分点，生产景气度呈现稳中有升，表明在当前复杂多变的经济环境下，制造业转型升级继续推进，中高端制造业和消费品制造业对经济增长的促进作用进一步增强。二是市场订单增长动力偏弱，外贸发展环境趋紧。新订单指数为</w:t>
      </w:r>
      <w:r w:rsidR="004258B3" w:rsidRPr="004258B3">
        <w:rPr>
          <w:rFonts w:hint="eastAsia"/>
          <w:color w:val="000000" w:themeColor="text1"/>
          <w:shd w:val="clear" w:color="auto" w:fill="FFFFFF"/>
        </w:rPr>
        <w:t>49.6%</w:t>
      </w:r>
      <w:r w:rsidR="004258B3" w:rsidRPr="004258B3">
        <w:rPr>
          <w:rFonts w:hint="eastAsia"/>
          <w:color w:val="000000" w:themeColor="text1"/>
          <w:shd w:val="clear" w:color="auto" w:fill="FFFFFF"/>
        </w:rPr>
        <w:t>，比上月下降</w:t>
      </w:r>
      <w:r w:rsidR="004258B3" w:rsidRPr="004258B3">
        <w:rPr>
          <w:rFonts w:hint="eastAsia"/>
          <w:color w:val="000000" w:themeColor="text1"/>
          <w:shd w:val="clear" w:color="auto" w:fill="FFFFFF"/>
        </w:rPr>
        <w:t>0.2</w:t>
      </w:r>
      <w:r w:rsidR="004258B3" w:rsidRPr="004258B3">
        <w:rPr>
          <w:rFonts w:hint="eastAsia"/>
          <w:color w:val="000000" w:themeColor="text1"/>
          <w:shd w:val="clear" w:color="auto" w:fill="FFFFFF"/>
        </w:rPr>
        <w:t>个百分点，连续两个月处于收缩区间。其中，反映外需的新出口订单指数为</w:t>
      </w:r>
      <w:r w:rsidR="004258B3" w:rsidRPr="004258B3">
        <w:rPr>
          <w:rFonts w:hint="eastAsia"/>
          <w:color w:val="000000" w:themeColor="text1"/>
          <w:shd w:val="clear" w:color="auto" w:fill="FFFFFF"/>
        </w:rPr>
        <w:t>46.3%</w:t>
      </w:r>
      <w:r w:rsidR="004258B3" w:rsidRPr="004258B3">
        <w:rPr>
          <w:rFonts w:hint="eastAsia"/>
          <w:color w:val="000000" w:themeColor="text1"/>
          <w:shd w:val="clear" w:color="auto" w:fill="FFFFFF"/>
        </w:rPr>
        <w:t>，低于上月</w:t>
      </w:r>
      <w:r w:rsidR="004258B3" w:rsidRPr="004258B3">
        <w:rPr>
          <w:rFonts w:hint="eastAsia"/>
          <w:color w:val="000000" w:themeColor="text1"/>
          <w:shd w:val="clear" w:color="auto" w:fill="FFFFFF"/>
        </w:rPr>
        <w:t>0.2</w:t>
      </w:r>
      <w:r w:rsidR="004258B3" w:rsidRPr="004258B3">
        <w:rPr>
          <w:rFonts w:hint="eastAsia"/>
          <w:color w:val="000000" w:themeColor="text1"/>
          <w:shd w:val="clear" w:color="auto" w:fill="FFFFFF"/>
        </w:rPr>
        <w:t>个百分点。三是受国内外大宗商品价格波动和部分行业供求关系变化等影响，价格指数双双回落。主要原材料购进价格指数和出厂价格指数为</w:t>
      </w:r>
      <w:r w:rsidR="004258B3" w:rsidRPr="004258B3">
        <w:rPr>
          <w:rFonts w:hint="eastAsia"/>
          <w:color w:val="000000" w:themeColor="text1"/>
          <w:shd w:val="clear" w:color="auto" w:fill="FFFFFF"/>
        </w:rPr>
        <w:t>49.0%</w:t>
      </w:r>
      <w:r w:rsidR="004258B3" w:rsidRPr="004258B3">
        <w:rPr>
          <w:rFonts w:hint="eastAsia"/>
          <w:color w:val="000000" w:themeColor="text1"/>
          <w:shd w:val="clear" w:color="auto" w:fill="FFFFFF"/>
        </w:rPr>
        <w:t>和</w:t>
      </w:r>
      <w:r w:rsidR="004258B3" w:rsidRPr="004258B3">
        <w:rPr>
          <w:rFonts w:hint="eastAsia"/>
          <w:color w:val="000000" w:themeColor="text1"/>
          <w:shd w:val="clear" w:color="auto" w:fill="FFFFFF"/>
        </w:rPr>
        <w:t>45.4%</w:t>
      </w:r>
      <w:r w:rsidR="004258B3" w:rsidRPr="004258B3">
        <w:rPr>
          <w:rFonts w:hint="eastAsia"/>
          <w:color w:val="000000" w:themeColor="text1"/>
          <w:shd w:val="clear" w:color="auto" w:fill="FFFFFF"/>
        </w:rPr>
        <w:t>，分别比上月下降</w:t>
      </w:r>
      <w:r w:rsidR="004258B3" w:rsidRPr="004258B3">
        <w:rPr>
          <w:rFonts w:hint="eastAsia"/>
          <w:color w:val="000000" w:themeColor="text1"/>
          <w:shd w:val="clear" w:color="auto" w:fill="FFFFFF"/>
        </w:rPr>
        <w:t>2.8</w:t>
      </w:r>
      <w:r w:rsidR="004258B3" w:rsidRPr="004258B3">
        <w:rPr>
          <w:rFonts w:hint="eastAsia"/>
          <w:color w:val="000000" w:themeColor="text1"/>
          <w:shd w:val="clear" w:color="auto" w:fill="FFFFFF"/>
        </w:rPr>
        <w:t>和</w:t>
      </w:r>
      <w:r w:rsidR="004258B3" w:rsidRPr="004258B3">
        <w:rPr>
          <w:rFonts w:hint="eastAsia"/>
          <w:color w:val="000000" w:themeColor="text1"/>
          <w:shd w:val="clear" w:color="auto" w:fill="FFFFFF"/>
        </w:rPr>
        <w:t>3.6</w:t>
      </w:r>
      <w:r w:rsidR="004258B3" w:rsidRPr="004258B3">
        <w:rPr>
          <w:rFonts w:hint="eastAsia"/>
          <w:color w:val="000000" w:themeColor="text1"/>
          <w:shd w:val="clear" w:color="auto" w:fill="FFFFFF"/>
        </w:rPr>
        <w:t>个百分点，部分行业效益增长受到一定影响。四是企业对近期市场发展预期基本稳定。企业生产经营活动预期指数为</w:t>
      </w:r>
      <w:r w:rsidR="004258B3" w:rsidRPr="004258B3">
        <w:rPr>
          <w:rFonts w:hint="eastAsia"/>
          <w:color w:val="000000" w:themeColor="text1"/>
          <w:shd w:val="clear" w:color="auto" w:fill="FFFFFF"/>
        </w:rPr>
        <w:t>53.4%</w:t>
      </w:r>
      <w:r w:rsidR="004258B3" w:rsidRPr="004258B3">
        <w:rPr>
          <w:rFonts w:hint="eastAsia"/>
          <w:color w:val="000000" w:themeColor="text1"/>
          <w:shd w:val="clear" w:color="auto" w:fill="FFFFFF"/>
        </w:rPr>
        <w:t>，在调查的</w:t>
      </w:r>
      <w:r w:rsidR="004258B3" w:rsidRPr="004258B3">
        <w:rPr>
          <w:rFonts w:hint="eastAsia"/>
          <w:color w:val="000000" w:themeColor="text1"/>
          <w:shd w:val="clear" w:color="auto" w:fill="FFFFFF"/>
        </w:rPr>
        <w:t>21</w:t>
      </w:r>
      <w:r w:rsidR="004258B3" w:rsidRPr="004258B3">
        <w:rPr>
          <w:rFonts w:hint="eastAsia"/>
          <w:color w:val="000000" w:themeColor="text1"/>
          <w:shd w:val="clear" w:color="auto" w:fill="FFFFFF"/>
        </w:rPr>
        <w:t>个行业中，有</w:t>
      </w:r>
      <w:r w:rsidR="004258B3" w:rsidRPr="004258B3">
        <w:rPr>
          <w:rFonts w:hint="eastAsia"/>
          <w:color w:val="000000" w:themeColor="text1"/>
          <w:shd w:val="clear" w:color="auto" w:fill="FFFFFF"/>
        </w:rPr>
        <w:t>18</w:t>
      </w:r>
      <w:r w:rsidR="004258B3" w:rsidRPr="004258B3">
        <w:rPr>
          <w:rFonts w:hint="eastAsia"/>
          <w:color w:val="000000" w:themeColor="text1"/>
          <w:shd w:val="clear" w:color="auto" w:fill="FFFFFF"/>
        </w:rPr>
        <w:t>个位于扩张区间。其中，医药、铁路船舶航空航天设备等制造业的生产经营活动预期指数位于</w:t>
      </w:r>
      <w:r w:rsidR="004258B3" w:rsidRPr="004258B3">
        <w:rPr>
          <w:rFonts w:hint="eastAsia"/>
          <w:color w:val="000000" w:themeColor="text1"/>
          <w:shd w:val="clear" w:color="auto" w:fill="FFFFFF"/>
        </w:rPr>
        <w:t>60.0%</w:t>
      </w:r>
      <w:r w:rsidR="004258B3" w:rsidRPr="004258B3">
        <w:rPr>
          <w:rFonts w:hint="eastAsia"/>
          <w:color w:val="000000" w:themeColor="text1"/>
          <w:shd w:val="clear" w:color="auto" w:fill="FFFFFF"/>
        </w:rPr>
        <w:t>以上的高位景气区间。</w:t>
      </w:r>
      <w:r w:rsidR="00736EEE" w:rsidRPr="00B8457A">
        <w:rPr>
          <w:color w:val="000000" w:themeColor="text1"/>
        </w:rPr>
        <w:t>（</w:t>
      </w:r>
      <w:r w:rsidR="00B8403B" w:rsidRPr="00B8457A">
        <w:rPr>
          <w:color w:val="000000" w:themeColor="text1"/>
        </w:rPr>
        <w:fldChar w:fldCharType="begin"/>
      </w:r>
      <w:r w:rsidR="00B8403B" w:rsidRPr="00B8457A">
        <w:rPr>
          <w:color w:val="000000" w:themeColor="text1"/>
        </w:rPr>
        <w:instrText xml:space="preserve">REF _Ref388011497 \h \* MERGEFORMAT </w:instrText>
      </w:r>
      <w:r w:rsidR="00B8403B" w:rsidRPr="00B8457A">
        <w:rPr>
          <w:color w:val="000000" w:themeColor="text1"/>
        </w:rPr>
      </w:r>
      <w:r w:rsidR="00B8403B" w:rsidRPr="00B8457A">
        <w:rPr>
          <w:color w:val="000000" w:themeColor="text1"/>
        </w:rPr>
        <w:fldChar w:fldCharType="separate"/>
      </w:r>
      <w:r w:rsidR="00676D78">
        <w:rPr>
          <w:rFonts w:hint="eastAsia"/>
          <w:color w:val="000000" w:themeColor="text1"/>
        </w:rPr>
        <w:t>图</w:t>
      </w:r>
      <w:r w:rsidR="00676D78">
        <w:rPr>
          <w:color w:val="000000" w:themeColor="text1"/>
        </w:rPr>
        <w:t>4</w:t>
      </w:r>
      <w:r w:rsidR="00B8403B" w:rsidRPr="00B8457A">
        <w:rPr>
          <w:color w:val="000000" w:themeColor="text1"/>
        </w:rPr>
        <w:fldChar w:fldCharType="end"/>
      </w:r>
      <w:r w:rsidR="00736EEE" w:rsidRPr="00B8457A">
        <w:rPr>
          <w:color w:val="000000" w:themeColor="text1"/>
        </w:rPr>
        <w:t>）</w:t>
      </w:r>
    </w:p>
    <w:p w:rsidR="00736EEE" w:rsidRDefault="00F14514" w:rsidP="004B50BF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1C4228D" wp14:editId="2C6E33A5">
            <wp:extent cx="3812400" cy="2196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5" w:name="_Ref388011497"/>
      <w:r>
        <w:rPr>
          <w:rFonts w:hint="eastAsia"/>
          <w:color w:val="000000" w:themeColor="text1"/>
        </w:rPr>
        <w:t>图</w:t>
      </w:r>
      <w:r w:rsidR="00E249D7"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 w:rsidR="00E249D7">
        <w:rPr>
          <w:color w:val="000000" w:themeColor="text1"/>
        </w:rPr>
        <w:fldChar w:fldCharType="separate"/>
      </w:r>
      <w:r w:rsidR="00676D78">
        <w:rPr>
          <w:noProof/>
          <w:color w:val="000000" w:themeColor="text1"/>
        </w:rPr>
        <w:t>4</w:t>
      </w:r>
      <w:r w:rsidR="00E249D7">
        <w:rPr>
          <w:color w:val="000000" w:themeColor="text1"/>
        </w:rPr>
        <w:fldChar w:fldCharType="end"/>
      </w:r>
      <w:bookmarkStart w:id="6" w:name="_Ref359402512"/>
      <w:bookmarkEnd w:id="5"/>
      <w:r w:rsidR="004B50BF">
        <w:rPr>
          <w:rFonts w:hint="eastAsia"/>
          <w:color w:val="000000" w:themeColor="text1"/>
        </w:rPr>
        <w:t xml:space="preserve">  2015</w:t>
      </w:r>
      <w:r w:rsidR="00DA1A73">
        <w:rPr>
          <w:rFonts w:hint="eastAsia"/>
          <w:color w:val="000000" w:themeColor="text1"/>
        </w:rPr>
        <w:t>-2019</w:t>
      </w:r>
      <w:r>
        <w:rPr>
          <w:rFonts w:hint="eastAsia"/>
          <w:color w:val="000000" w:themeColor="text1"/>
        </w:rPr>
        <w:t>年制造业采购经理人指数（</w:t>
      </w:r>
      <w:r>
        <w:rPr>
          <w:rFonts w:hint="eastAsia"/>
          <w:color w:val="000000" w:themeColor="text1"/>
        </w:rPr>
        <w:t>PMI</w:t>
      </w:r>
      <w:r>
        <w:rPr>
          <w:rFonts w:hint="eastAsia"/>
          <w:color w:val="000000" w:themeColor="text1"/>
        </w:rPr>
        <w:t>）</w:t>
      </w:r>
      <w:bookmarkEnd w:id="6"/>
    </w:p>
    <w:p w:rsidR="00736EEE" w:rsidRDefault="00736EEE" w:rsidP="004B50BF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二、国内贸易</w:t>
      </w:r>
    </w:p>
    <w:p w:rsidR="00736EEE" w:rsidRDefault="001800EA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1-6</w:t>
      </w:r>
      <w:r w:rsidR="00DF2E57" w:rsidRPr="00DF2E57">
        <w:rPr>
          <w:rFonts w:hint="eastAsia"/>
          <w:color w:val="000000" w:themeColor="text1"/>
        </w:rPr>
        <w:t>月份，全市社会消费品零售总额</w:t>
      </w:r>
      <w:r>
        <w:rPr>
          <w:rFonts w:hint="eastAsia"/>
          <w:color w:val="000000" w:themeColor="text1"/>
        </w:rPr>
        <w:t>1226.08</w:t>
      </w:r>
      <w:r w:rsidR="00DF2E57" w:rsidRPr="00DF2E57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10.2</w:t>
      </w:r>
      <w:r w:rsidR="00DF2E57" w:rsidRPr="00DF2E57"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，增速位居全省第四</w:t>
      </w:r>
      <w:r w:rsidR="00DF2E57" w:rsidRPr="00DF2E57">
        <w:rPr>
          <w:rFonts w:hint="eastAsia"/>
          <w:color w:val="000000" w:themeColor="text1"/>
        </w:rPr>
        <w:t>。其中，全市限额以上消费品零售总额</w:t>
      </w:r>
      <w:r w:rsidR="00027F66">
        <w:rPr>
          <w:rFonts w:hint="eastAsia"/>
          <w:color w:val="000000" w:themeColor="text1"/>
        </w:rPr>
        <w:t>313.92</w:t>
      </w:r>
      <w:r w:rsidR="00DF2E57" w:rsidRPr="00DF2E57">
        <w:rPr>
          <w:rFonts w:hint="eastAsia"/>
          <w:color w:val="000000" w:themeColor="text1"/>
        </w:rPr>
        <w:t>亿元，同比增长</w:t>
      </w:r>
      <w:r w:rsidR="00027F66">
        <w:rPr>
          <w:rFonts w:hint="eastAsia"/>
          <w:color w:val="000000" w:themeColor="text1"/>
        </w:rPr>
        <w:t>9.9</w:t>
      </w:r>
      <w:r w:rsidR="00DF2E57" w:rsidRPr="00DF2E57">
        <w:rPr>
          <w:rFonts w:hint="eastAsia"/>
          <w:color w:val="000000" w:themeColor="text1"/>
        </w:rPr>
        <w:t>%</w:t>
      </w:r>
      <w:r w:rsidR="003B1543">
        <w:rPr>
          <w:rFonts w:hint="eastAsia"/>
          <w:color w:val="000000" w:themeColor="text1"/>
        </w:rPr>
        <w:t>，增速位居全省第</w:t>
      </w:r>
      <w:r w:rsidR="00027F66">
        <w:rPr>
          <w:rFonts w:hint="eastAsia"/>
          <w:color w:val="000000" w:themeColor="text1"/>
        </w:rPr>
        <w:t>五</w:t>
      </w:r>
      <w:r w:rsidR="00DF2E57" w:rsidRPr="00DF2E57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1-6</w:t>
      </w:r>
      <w:r w:rsidR="00DF2E57" w:rsidRPr="00DF2E57">
        <w:rPr>
          <w:rFonts w:hint="eastAsia"/>
          <w:color w:val="000000" w:themeColor="text1"/>
        </w:rPr>
        <w:t>月份，</w:t>
      </w:r>
      <w:r w:rsidR="00657737">
        <w:rPr>
          <w:rFonts w:hint="eastAsia"/>
          <w:color w:val="000000" w:themeColor="text1"/>
        </w:rPr>
        <w:t>全</w:t>
      </w:r>
      <w:r w:rsidR="00DF2E57" w:rsidRPr="00DF2E57">
        <w:rPr>
          <w:rFonts w:hint="eastAsia"/>
          <w:color w:val="000000" w:themeColor="text1"/>
        </w:rPr>
        <w:t>市批发业销售额</w:t>
      </w:r>
      <w:r>
        <w:rPr>
          <w:rFonts w:hint="eastAsia"/>
          <w:color w:val="000000" w:themeColor="text1"/>
        </w:rPr>
        <w:t>1991.13</w:t>
      </w:r>
      <w:r w:rsidR="00DF2E57" w:rsidRPr="00DF2E57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7.5</w:t>
      </w:r>
      <w:r w:rsidR="00DF2E57" w:rsidRPr="00DF2E57">
        <w:rPr>
          <w:rFonts w:hint="eastAsia"/>
          <w:color w:val="000000" w:themeColor="text1"/>
        </w:rPr>
        <w:t>%</w:t>
      </w:r>
      <w:r w:rsidR="00DF2E57" w:rsidRPr="00DF2E57">
        <w:rPr>
          <w:rFonts w:hint="eastAsia"/>
          <w:color w:val="000000" w:themeColor="text1"/>
        </w:rPr>
        <w:t>，增速位居全省第</w:t>
      </w:r>
      <w:r>
        <w:rPr>
          <w:rFonts w:hint="eastAsia"/>
          <w:color w:val="000000" w:themeColor="text1"/>
        </w:rPr>
        <w:t>十一</w:t>
      </w:r>
      <w:r w:rsidR="00DF2E57" w:rsidRPr="00DF2E57">
        <w:rPr>
          <w:rFonts w:hint="eastAsia"/>
          <w:color w:val="000000" w:themeColor="text1"/>
        </w:rPr>
        <w:t>；零售业销售额</w:t>
      </w:r>
      <w:r>
        <w:rPr>
          <w:rFonts w:hint="eastAsia"/>
          <w:color w:val="000000" w:themeColor="text1"/>
        </w:rPr>
        <w:t>1592.12</w:t>
      </w:r>
      <w:r w:rsidR="00DF2E57" w:rsidRPr="00DF2E57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11.7</w:t>
      </w:r>
      <w:r w:rsidR="00DF2E57" w:rsidRPr="00DF2E57">
        <w:rPr>
          <w:rFonts w:hint="eastAsia"/>
          <w:color w:val="000000" w:themeColor="text1"/>
        </w:rPr>
        <w:t>%</w:t>
      </w:r>
      <w:r w:rsidR="00DF2E57" w:rsidRPr="00DF2E57">
        <w:rPr>
          <w:rFonts w:hint="eastAsia"/>
          <w:color w:val="000000" w:themeColor="text1"/>
        </w:rPr>
        <w:t>，增速位居全省第</w:t>
      </w:r>
      <w:r>
        <w:rPr>
          <w:rFonts w:hint="eastAsia"/>
          <w:color w:val="000000" w:themeColor="text1"/>
        </w:rPr>
        <w:t>五</w:t>
      </w:r>
      <w:r w:rsidR="00DF2E57" w:rsidRPr="00DF2E57">
        <w:rPr>
          <w:rFonts w:hint="eastAsia"/>
          <w:color w:val="000000" w:themeColor="text1"/>
        </w:rPr>
        <w:t>。</w:t>
      </w:r>
      <w:r w:rsidR="00736EEE">
        <w:rPr>
          <w:rFonts w:hint="eastAsia"/>
          <w:color w:val="000000" w:themeColor="text1"/>
        </w:rPr>
        <w:t>（</w:t>
      </w:r>
      <w:r w:rsidR="00B8403B">
        <w:fldChar w:fldCharType="begin"/>
      </w:r>
      <w:r w:rsidR="00B8403B">
        <w:instrText xml:space="preserve">REF _Ref390781299 \h \* MERGEFORMAT </w:instrText>
      </w:r>
      <w:r w:rsidR="00B8403B">
        <w:fldChar w:fldCharType="separate"/>
      </w:r>
      <w:r w:rsidR="00676D78">
        <w:rPr>
          <w:rFonts w:hint="eastAsia"/>
          <w:color w:val="000000" w:themeColor="text1"/>
        </w:rPr>
        <w:t>图</w:t>
      </w:r>
      <w:r w:rsidR="00676D78">
        <w:rPr>
          <w:color w:val="000000" w:themeColor="text1"/>
        </w:rPr>
        <w:t>5</w:t>
      </w:r>
      <w:r w:rsidR="00B8403B">
        <w:fldChar w:fldCharType="end"/>
      </w:r>
      <w:r w:rsidR="00736EEE">
        <w:rPr>
          <w:color w:val="000000" w:themeColor="text1"/>
        </w:rPr>
        <w:t>）</w:t>
      </w:r>
      <w:r w:rsidR="00736EEE">
        <w:rPr>
          <w:rFonts w:hint="eastAsia"/>
          <w:color w:val="000000" w:themeColor="text1"/>
        </w:rPr>
        <w:t>1-</w:t>
      </w:r>
      <w:r>
        <w:rPr>
          <w:rFonts w:hint="eastAsia"/>
          <w:color w:val="000000" w:themeColor="text1"/>
        </w:rPr>
        <w:t>6</w:t>
      </w:r>
      <w:r w:rsidR="00736EEE">
        <w:rPr>
          <w:rFonts w:hint="eastAsia"/>
          <w:color w:val="000000" w:themeColor="text1"/>
        </w:rPr>
        <w:t>月份消费市场运行主要呈现以下特点：</w:t>
      </w:r>
    </w:p>
    <w:p w:rsidR="00736EEE" w:rsidRDefault="009C6853" w:rsidP="00736EE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1AC0122B" wp14:editId="5585AB33">
            <wp:extent cx="3661200" cy="21960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7" w:name="_Ref390781299"/>
      <w:r>
        <w:rPr>
          <w:rFonts w:hint="eastAsia"/>
          <w:color w:val="000000" w:themeColor="text1"/>
        </w:rPr>
        <w:t>图</w:t>
      </w:r>
      <w:r w:rsidR="00E249D7"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 w:rsidR="00E249D7">
        <w:rPr>
          <w:color w:val="000000" w:themeColor="text1"/>
        </w:rPr>
        <w:fldChar w:fldCharType="separate"/>
      </w:r>
      <w:r w:rsidR="00676D78">
        <w:rPr>
          <w:noProof/>
          <w:color w:val="000000" w:themeColor="text1"/>
        </w:rPr>
        <w:t>5</w:t>
      </w:r>
      <w:r w:rsidR="00E249D7">
        <w:rPr>
          <w:color w:val="000000" w:themeColor="text1"/>
        </w:rPr>
        <w:fldChar w:fldCharType="end"/>
      </w:r>
      <w:bookmarkEnd w:id="7"/>
      <w:r w:rsidR="00643A8A">
        <w:rPr>
          <w:rFonts w:hint="eastAsia"/>
          <w:color w:val="000000" w:themeColor="text1"/>
        </w:rPr>
        <w:t xml:space="preserve">   2019</w:t>
      </w:r>
      <w:r>
        <w:rPr>
          <w:rFonts w:hint="eastAsia"/>
          <w:color w:val="000000" w:themeColor="text1"/>
        </w:rPr>
        <w:t>年</w:t>
      </w:r>
      <w:r w:rsidR="004C16D4">
        <w:rPr>
          <w:rFonts w:hint="eastAsia"/>
          <w:color w:val="000000" w:themeColor="text1"/>
        </w:rPr>
        <w:t>1-</w:t>
      </w:r>
      <w:r w:rsidR="009C6853"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>份</w:t>
      </w:r>
      <w:r>
        <w:rPr>
          <w:rFonts w:hint="eastAsia"/>
          <w:color w:val="000000" w:themeColor="text1"/>
        </w:rPr>
        <w:t>浙</w:t>
      </w:r>
      <w:r w:rsidR="004C16D4">
        <w:rPr>
          <w:rFonts w:hint="eastAsia"/>
          <w:color w:val="000000" w:themeColor="text1"/>
        </w:rPr>
        <w:t>江各市</w:t>
      </w:r>
      <w:r>
        <w:rPr>
          <w:rFonts w:hint="eastAsia"/>
          <w:color w:val="000000" w:themeColor="text1"/>
        </w:rPr>
        <w:t>社会消费品零售总额（亿元）</w:t>
      </w:r>
    </w:p>
    <w:p w:rsidR="00736EEE" w:rsidRDefault="00BC59B3" w:rsidP="00736EEE">
      <w:pPr>
        <w:keepNext/>
        <w:spacing w:before="100" w:beforeAutospacing="1"/>
        <w:jc w:val="center"/>
        <w:rPr>
          <w:color w:val="000000" w:themeColor="text1"/>
        </w:rPr>
      </w:pPr>
      <w:bookmarkStart w:id="8" w:name="_Ref388013126"/>
      <w:r>
        <w:rPr>
          <w:noProof/>
          <w:color w:val="000000" w:themeColor="text1"/>
        </w:rPr>
        <w:drawing>
          <wp:inline distT="0" distB="0" distL="0" distR="0" wp14:anchorId="0405AA7C" wp14:editId="6869FA30">
            <wp:extent cx="3574800" cy="2196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图</w:t>
      </w:r>
      <w:r w:rsidR="00E249D7">
        <w:rPr>
          <w:color w:val="000000" w:themeColor="text1"/>
        </w:rPr>
        <w:fldChar w:fldCharType="begin"/>
      </w:r>
      <w:r>
        <w:rPr>
          <w:rFonts w:hint="eastAsia"/>
          <w:color w:val="000000" w:themeColor="text1"/>
        </w:rPr>
        <w:instrText xml:space="preserve">SEQ </w:instrText>
      </w:r>
      <w:r>
        <w:rPr>
          <w:rFonts w:hint="eastAsia"/>
          <w:color w:val="000000" w:themeColor="text1"/>
        </w:rPr>
        <w:instrText>图</w:instrText>
      </w:r>
      <w:r>
        <w:rPr>
          <w:rFonts w:hint="eastAsia"/>
          <w:color w:val="000000" w:themeColor="text1"/>
        </w:rPr>
        <w:instrText xml:space="preserve"> \* ARABIC</w:instrText>
      </w:r>
      <w:r w:rsidR="00E249D7">
        <w:rPr>
          <w:color w:val="000000" w:themeColor="text1"/>
        </w:rPr>
        <w:fldChar w:fldCharType="separate"/>
      </w:r>
      <w:r w:rsidR="00676D78">
        <w:rPr>
          <w:noProof/>
          <w:color w:val="000000" w:themeColor="text1"/>
        </w:rPr>
        <w:t>6</w:t>
      </w:r>
      <w:r w:rsidR="00E249D7">
        <w:rPr>
          <w:color w:val="000000" w:themeColor="text1"/>
        </w:rPr>
        <w:fldChar w:fldCharType="end"/>
      </w:r>
      <w:bookmarkEnd w:id="8"/>
      <w:r w:rsidR="00643A8A">
        <w:rPr>
          <w:rFonts w:hint="eastAsia"/>
          <w:color w:val="000000" w:themeColor="text1"/>
        </w:rPr>
        <w:t xml:space="preserve">   2019</w:t>
      </w:r>
      <w:r>
        <w:rPr>
          <w:rFonts w:hint="eastAsia"/>
          <w:color w:val="000000" w:themeColor="text1"/>
        </w:rPr>
        <w:t>年</w:t>
      </w:r>
      <w:r w:rsidR="004C16D4">
        <w:rPr>
          <w:rFonts w:hint="eastAsia"/>
          <w:color w:val="000000" w:themeColor="text1"/>
        </w:rPr>
        <w:t>1-</w:t>
      </w:r>
      <w:r w:rsidR="00BC59B3">
        <w:rPr>
          <w:rFonts w:hint="eastAsia"/>
          <w:color w:val="000000" w:themeColor="text1"/>
        </w:rPr>
        <w:t>6</w:t>
      </w:r>
      <w:r>
        <w:rPr>
          <w:color w:val="000000" w:themeColor="text1"/>
        </w:rPr>
        <w:t>月份</w:t>
      </w:r>
      <w:r>
        <w:rPr>
          <w:rFonts w:hint="eastAsia"/>
          <w:color w:val="000000" w:themeColor="text1"/>
        </w:rPr>
        <w:t>各县市区社会消费品零售总额（亿元）</w:t>
      </w:r>
    </w:p>
    <w:p w:rsidR="00736EEE" w:rsidRDefault="00736EEE" w:rsidP="00511ECB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t>区域增长不平衡</w:t>
      </w:r>
      <w:r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1-</w:t>
      </w:r>
      <w:r w:rsidR="00891F53"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月份，温岭</w:t>
      </w:r>
      <w:proofErr w:type="gramStart"/>
      <w:r>
        <w:rPr>
          <w:rFonts w:hint="eastAsia"/>
          <w:color w:val="000000" w:themeColor="text1"/>
        </w:rPr>
        <w:t>市社零额</w:t>
      </w:r>
      <w:proofErr w:type="gramEnd"/>
      <w:r w:rsidR="00891F53">
        <w:rPr>
          <w:rFonts w:hint="eastAsia"/>
          <w:color w:val="000000" w:themeColor="text1"/>
        </w:rPr>
        <w:t>342.41</w:t>
      </w:r>
      <w:r>
        <w:rPr>
          <w:rFonts w:hint="eastAsia"/>
          <w:color w:val="000000" w:themeColor="text1"/>
        </w:rPr>
        <w:t>亿元，总量列全市第一，同比增长</w:t>
      </w:r>
      <w:r w:rsidR="00BC1FBE">
        <w:rPr>
          <w:rFonts w:hint="eastAsia"/>
          <w:color w:val="000000" w:themeColor="text1"/>
        </w:rPr>
        <w:t>10.2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，增速列全市</w:t>
      </w:r>
      <w:r w:rsidR="00B878B6">
        <w:rPr>
          <w:rFonts w:hint="eastAsia"/>
          <w:color w:val="000000" w:themeColor="text1"/>
        </w:rPr>
        <w:t>第</w:t>
      </w:r>
      <w:r w:rsidR="00BC1FBE">
        <w:rPr>
          <w:rFonts w:hint="eastAsia"/>
          <w:color w:val="000000" w:themeColor="text1"/>
        </w:rPr>
        <w:t>四</w:t>
      </w:r>
      <w:r>
        <w:rPr>
          <w:rFonts w:hint="eastAsia"/>
          <w:color w:val="000000" w:themeColor="text1"/>
        </w:rPr>
        <w:t>；路桥</w:t>
      </w:r>
      <w:proofErr w:type="gramStart"/>
      <w:r>
        <w:rPr>
          <w:rFonts w:hint="eastAsia"/>
          <w:color w:val="000000" w:themeColor="text1"/>
        </w:rPr>
        <w:t>区</w:t>
      </w:r>
      <w:r>
        <w:rPr>
          <w:color w:val="000000" w:themeColor="text1"/>
        </w:rPr>
        <w:t>社零额</w:t>
      </w:r>
      <w:proofErr w:type="gramEnd"/>
      <w:r w:rsidR="00BC1FBE">
        <w:rPr>
          <w:rFonts w:hint="eastAsia"/>
          <w:color w:val="000000" w:themeColor="text1"/>
        </w:rPr>
        <w:t>196.22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</w:t>
      </w:r>
      <w:r>
        <w:rPr>
          <w:rFonts w:hint="eastAsia"/>
          <w:color w:val="000000" w:themeColor="text1"/>
        </w:rPr>
        <w:t>二</w:t>
      </w:r>
      <w:r>
        <w:rPr>
          <w:color w:val="000000" w:themeColor="text1"/>
        </w:rPr>
        <w:t>，增</w:t>
      </w:r>
      <w:r>
        <w:rPr>
          <w:rFonts w:hint="eastAsia"/>
          <w:color w:val="000000" w:themeColor="text1"/>
        </w:rPr>
        <w:t>长</w:t>
      </w:r>
      <w:r w:rsidR="00BC1FBE">
        <w:rPr>
          <w:rFonts w:hint="eastAsia"/>
          <w:color w:val="000000" w:themeColor="text1"/>
        </w:rPr>
        <w:t>10.7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列全市第</w:t>
      </w:r>
      <w:r w:rsidR="00BC1FBE">
        <w:rPr>
          <w:rFonts w:hint="eastAsia"/>
          <w:color w:val="000000" w:themeColor="text1"/>
        </w:rPr>
        <w:t>二</w:t>
      </w:r>
      <w:r>
        <w:rPr>
          <w:color w:val="000000" w:themeColor="text1"/>
        </w:rPr>
        <w:t>；</w:t>
      </w:r>
      <w:r>
        <w:rPr>
          <w:rFonts w:hint="eastAsia"/>
          <w:color w:val="000000" w:themeColor="text1"/>
        </w:rPr>
        <w:t>椒江</w:t>
      </w:r>
      <w:proofErr w:type="gramStart"/>
      <w:r>
        <w:rPr>
          <w:rFonts w:hint="eastAsia"/>
          <w:color w:val="000000" w:themeColor="text1"/>
        </w:rPr>
        <w:t>区</w:t>
      </w:r>
      <w:r>
        <w:rPr>
          <w:color w:val="000000" w:themeColor="text1"/>
        </w:rPr>
        <w:t>社零额</w:t>
      </w:r>
      <w:proofErr w:type="gramEnd"/>
      <w:r w:rsidR="00BC1FBE">
        <w:rPr>
          <w:rFonts w:hint="eastAsia"/>
          <w:color w:val="000000" w:themeColor="text1"/>
        </w:rPr>
        <w:t>149.91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，总量全市第三，</w:t>
      </w:r>
      <w:r>
        <w:rPr>
          <w:rFonts w:hint="eastAsia"/>
          <w:color w:val="000000" w:themeColor="text1"/>
        </w:rPr>
        <w:t>增长</w:t>
      </w:r>
      <w:r w:rsidR="00BC1FBE">
        <w:rPr>
          <w:rFonts w:hint="eastAsia"/>
          <w:color w:val="000000" w:themeColor="text1"/>
        </w:rPr>
        <w:t>10.1</w:t>
      </w:r>
      <w:r>
        <w:rPr>
          <w:color w:val="000000" w:themeColor="text1"/>
        </w:rPr>
        <w:t>%</w:t>
      </w:r>
      <w:r>
        <w:rPr>
          <w:color w:val="000000" w:themeColor="text1"/>
        </w:rPr>
        <w:t>，列全市第</w:t>
      </w:r>
      <w:r w:rsidR="00BC1FBE">
        <w:rPr>
          <w:rFonts w:hint="eastAsia"/>
          <w:color w:val="000000" w:themeColor="text1"/>
        </w:rPr>
        <w:t>五</w:t>
      </w:r>
      <w:r>
        <w:rPr>
          <w:color w:val="000000" w:themeColor="text1"/>
        </w:rPr>
        <w:t>；</w:t>
      </w:r>
      <w:proofErr w:type="gramStart"/>
      <w:r>
        <w:rPr>
          <w:rFonts w:hint="eastAsia"/>
          <w:color w:val="000000" w:themeColor="text1"/>
        </w:rPr>
        <w:t>临海市</w:t>
      </w:r>
      <w:r>
        <w:rPr>
          <w:color w:val="000000" w:themeColor="text1"/>
        </w:rPr>
        <w:t>社零额</w:t>
      </w:r>
      <w:proofErr w:type="gramEnd"/>
      <w:r w:rsidR="00BC1FBE">
        <w:rPr>
          <w:rFonts w:hint="eastAsia"/>
          <w:color w:val="000000" w:themeColor="text1"/>
        </w:rPr>
        <w:t>135.77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，总量全市第</w:t>
      </w:r>
      <w:r>
        <w:rPr>
          <w:rFonts w:hint="eastAsia"/>
          <w:color w:val="000000" w:themeColor="text1"/>
        </w:rPr>
        <w:t>四</w:t>
      </w:r>
      <w:r>
        <w:rPr>
          <w:color w:val="000000" w:themeColor="text1"/>
        </w:rPr>
        <w:t>，增</w:t>
      </w:r>
      <w:r>
        <w:rPr>
          <w:rFonts w:hint="eastAsia"/>
          <w:color w:val="000000" w:themeColor="text1"/>
        </w:rPr>
        <w:t>长</w:t>
      </w:r>
      <w:r w:rsidR="00BC1FBE">
        <w:rPr>
          <w:rFonts w:hint="eastAsia"/>
          <w:color w:val="000000" w:themeColor="text1"/>
        </w:rPr>
        <w:t>9.2</w:t>
      </w:r>
      <w:r>
        <w:rPr>
          <w:color w:val="000000" w:themeColor="text1"/>
        </w:rPr>
        <w:t>%</w:t>
      </w:r>
      <w:r>
        <w:rPr>
          <w:color w:val="000000" w:themeColor="text1"/>
        </w:rPr>
        <w:t>，列全市</w:t>
      </w:r>
      <w:r w:rsidR="004B7B40">
        <w:rPr>
          <w:color w:val="000000" w:themeColor="text1"/>
        </w:rPr>
        <w:t>第</w:t>
      </w:r>
      <w:r w:rsidR="00BC1FBE">
        <w:rPr>
          <w:rFonts w:hint="eastAsia"/>
          <w:color w:val="000000" w:themeColor="text1"/>
        </w:rPr>
        <w:t>八</w:t>
      </w:r>
      <w:r>
        <w:rPr>
          <w:color w:val="000000" w:themeColor="text1"/>
        </w:rPr>
        <w:t>。</w:t>
      </w:r>
      <w:r>
        <w:rPr>
          <w:rFonts w:hint="eastAsia"/>
          <w:color w:val="000000" w:themeColor="text1"/>
        </w:rPr>
        <w:t>总体</w:t>
      </w:r>
      <w:r>
        <w:rPr>
          <w:color w:val="000000" w:themeColor="text1"/>
        </w:rPr>
        <w:t>来看，</w:t>
      </w:r>
      <w:r>
        <w:rPr>
          <w:rFonts w:hint="eastAsia"/>
          <w:color w:val="000000" w:themeColor="text1"/>
        </w:rPr>
        <w:t>有</w:t>
      </w:r>
      <w:r w:rsidR="00BC1FBE"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个县市区增长</w:t>
      </w:r>
      <w:r>
        <w:rPr>
          <w:color w:val="000000" w:themeColor="text1"/>
        </w:rPr>
        <w:t>达到</w:t>
      </w:r>
      <w:r>
        <w:rPr>
          <w:rFonts w:hint="eastAsia"/>
          <w:color w:val="000000" w:themeColor="text1"/>
        </w:rPr>
        <w:t>全市</w:t>
      </w:r>
      <w:r>
        <w:rPr>
          <w:color w:val="000000" w:themeColor="text1"/>
        </w:rPr>
        <w:t>平均</w:t>
      </w:r>
      <w:r>
        <w:rPr>
          <w:rFonts w:hint="eastAsia"/>
          <w:color w:val="000000" w:themeColor="text1"/>
        </w:rPr>
        <w:t>（</w:t>
      </w:r>
      <w:r w:rsidR="00BC1FBE">
        <w:rPr>
          <w:rFonts w:hint="eastAsia"/>
          <w:color w:val="000000" w:themeColor="text1"/>
        </w:rPr>
        <w:t>黄岩</w:t>
      </w:r>
      <w:r>
        <w:rPr>
          <w:rFonts w:hint="eastAsia"/>
          <w:color w:val="000000" w:themeColor="text1"/>
        </w:rPr>
        <w:t>增</w:t>
      </w:r>
      <w:r>
        <w:rPr>
          <w:color w:val="000000" w:themeColor="text1"/>
        </w:rPr>
        <w:t>长</w:t>
      </w:r>
      <w:r w:rsidR="00BC1FBE">
        <w:rPr>
          <w:rFonts w:hint="eastAsia"/>
          <w:color w:val="000000" w:themeColor="text1"/>
        </w:rPr>
        <w:t>11.7</w:t>
      </w:r>
      <w:r>
        <w:rPr>
          <w:color w:val="000000" w:themeColor="text1"/>
        </w:rPr>
        <w:t>%</w:t>
      </w:r>
      <w:r>
        <w:rPr>
          <w:color w:val="000000" w:themeColor="text1"/>
        </w:rPr>
        <w:t>，增速</w:t>
      </w:r>
      <w:r w:rsidR="00B878B6">
        <w:rPr>
          <w:rFonts w:hint="eastAsia"/>
          <w:color w:val="000000" w:themeColor="text1"/>
        </w:rPr>
        <w:t>列</w:t>
      </w:r>
      <w:r>
        <w:rPr>
          <w:color w:val="000000" w:themeColor="text1"/>
        </w:rPr>
        <w:t>全市第一；</w:t>
      </w:r>
      <w:r w:rsidR="00BC1FBE">
        <w:rPr>
          <w:rFonts w:hint="eastAsia"/>
          <w:color w:val="000000" w:themeColor="text1"/>
        </w:rPr>
        <w:t>路桥和天台</w:t>
      </w:r>
      <w:r>
        <w:rPr>
          <w:rFonts w:hint="eastAsia"/>
          <w:color w:val="000000" w:themeColor="text1"/>
        </w:rPr>
        <w:t>增长</w:t>
      </w:r>
      <w:r w:rsidR="00BC1FBE">
        <w:rPr>
          <w:rFonts w:hint="eastAsia"/>
          <w:color w:val="000000" w:themeColor="text1"/>
        </w:rPr>
        <w:t>10.7</w:t>
      </w:r>
      <w:r>
        <w:rPr>
          <w:color w:val="000000" w:themeColor="text1"/>
        </w:rPr>
        <w:t>%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增速</w:t>
      </w:r>
      <w:r>
        <w:rPr>
          <w:color w:val="000000" w:themeColor="text1"/>
        </w:rPr>
        <w:t>列全市</w:t>
      </w:r>
      <w:r w:rsidR="00A83AE0">
        <w:rPr>
          <w:rFonts w:hint="eastAsia"/>
          <w:color w:val="000000" w:themeColor="text1"/>
        </w:rPr>
        <w:t>第</w:t>
      </w:r>
      <w:r w:rsidR="00891A3B">
        <w:rPr>
          <w:rFonts w:hint="eastAsia"/>
          <w:color w:val="000000" w:themeColor="text1"/>
        </w:rPr>
        <w:t>二</w:t>
      </w:r>
      <w:r>
        <w:rPr>
          <w:rFonts w:hint="eastAsia"/>
          <w:color w:val="000000" w:themeColor="text1"/>
        </w:rPr>
        <w:t>；</w:t>
      </w:r>
      <w:r w:rsidR="00BC1FBE">
        <w:rPr>
          <w:rFonts w:hint="eastAsia"/>
          <w:color w:val="000000" w:themeColor="text1"/>
        </w:rPr>
        <w:t>第四温岭</w:t>
      </w:r>
      <w:r>
        <w:rPr>
          <w:rFonts w:hint="eastAsia"/>
          <w:color w:val="000000" w:themeColor="text1"/>
        </w:rPr>
        <w:t>增长</w:t>
      </w:r>
      <w:r w:rsidR="00BC1FBE">
        <w:rPr>
          <w:rFonts w:hint="eastAsia"/>
          <w:color w:val="000000" w:themeColor="text1"/>
        </w:rPr>
        <w:t>10.2</w:t>
      </w:r>
      <w:r>
        <w:rPr>
          <w:rFonts w:hint="eastAsia"/>
          <w:color w:val="000000" w:themeColor="text1"/>
        </w:rPr>
        <w:t>%</w:t>
      </w:r>
      <w:r w:rsidR="00BC3D34">
        <w:rPr>
          <w:rFonts w:hint="eastAsia"/>
          <w:color w:val="000000" w:themeColor="text1"/>
        </w:rPr>
        <w:t>）。</w:t>
      </w:r>
      <w:r w:rsidRPr="00D15EA9">
        <w:rPr>
          <w:rFonts w:hint="eastAsia"/>
          <w:color w:val="000000" w:themeColor="text1"/>
        </w:rPr>
        <w:t>（图</w:t>
      </w:r>
      <w:r w:rsidRPr="00D15EA9">
        <w:rPr>
          <w:rFonts w:hint="eastAsia"/>
          <w:color w:val="000000" w:themeColor="text1"/>
        </w:rPr>
        <w:t>6</w:t>
      </w:r>
      <w:r w:rsidRPr="00D15EA9">
        <w:rPr>
          <w:rFonts w:hint="eastAsia"/>
          <w:color w:val="000000" w:themeColor="text1"/>
        </w:rPr>
        <w:t>）</w:t>
      </w:r>
    </w:p>
    <w:p w:rsidR="00736EEE" w:rsidRDefault="00736EEE" w:rsidP="00736EEE"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三、对外贸易</w:t>
      </w:r>
    </w:p>
    <w:p w:rsidR="00736EEE" w:rsidRPr="00EF3AC9" w:rsidRDefault="00736EEE" w:rsidP="00811BE8">
      <w:pPr>
        <w:spacing w:before="100" w:beforeAutospacing="1" w:after="100" w:afterAutospacing="1"/>
        <w:ind w:firstLineChars="200" w:firstLine="420"/>
      </w:pPr>
      <w:r w:rsidRPr="00EF3AC9">
        <w:rPr>
          <w:rFonts w:hint="eastAsia"/>
        </w:rPr>
        <w:t>1-</w:t>
      </w:r>
      <w:r w:rsidR="00DC7374">
        <w:rPr>
          <w:rFonts w:hint="eastAsia"/>
        </w:rPr>
        <w:t>6</w:t>
      </w:r>
      <w:r w:rsidRPr="00EF3AC9">
        <w:rPr>
          <w:rFonts w:hint="eastAsia"/>
        </w:rPr>
        <w:t>月份，全市进出口</w:t>
      </w:r>
      <w:r w:rsidR="00DC7374">
        <w:rPr>
          <w:rFonts w:hint="eastAsia"/>
        </w:rPr>
        <w:t>820.8</w:t>
      </w:r>
      <w:r w:rsidRPr="00EF3AC9">
        <w:rPr>
          <w:rFonts w:hint="eastAsia"/>
        </w:rPr>
        <w:t>亿元，同比增长</w:t>
      </w:r>
      <w:r w:rsidR="00DC7374">
        <w:rPr>
          <w:rFonts w:hint="eastAsia"/>
        </w:rPr>
        <w:t>1.1</w:t>
      </w:r>
      <w:r w:rsidRPr="00EF3AC9">
        <w:rPr>
          <w:rFonts w:hint="eastAsia"/>
        </w:rPr>
        <w:t>%</w:t>
      </w:r>
      <w:r w:rsidRPr="00EF3AC9">
        <w:rPr>
          <w:rFonts w:hint="eastAsia"/>
        </w:rPr>
        <w:t>，比全省平均水平</w:t>
      </w:r>
      <w:r w:rsidR="002E6CE6">
        <w:rPr>
          <w:rFonts w:hint="eastAsia"/>
        </w:rPr>
        <w:t>低</w:t>
      </w:r>
      <w:r w:rsidR="00DC7374">
        <w:rPr>
          <w:rFonts w:hint="eastAsia"/>
        </w:rPr>
        <w:t>4.6</w:t>
      </w:r>
      <w:r w:rsidRPr="00EF3AC9">
        <w:rPr>
          <w:rFonts w:hint="eastAsia"/>
        </w:rPr>
        <w:t>个百分点，比全国平均水平</w:t>
      </w:r>
      <w:r w:rsidR="000203D9">
        <w:rPr>
          <w:rFonts w:hint="eastAsia"/>
        </w:rPr>
        <w:t>低</w:t>
      </w:r>
      <w:r w:rsidR="00DC7374">
        <w:rPr>
          <w:rFonts w:hint="eastAsia"/>
        </w:rPr>
        <w:t>2.8</w:t>
      </w:r>
      <w:r w:rsidRPr="00EF3AC9">
        <w:rPr>
          <w:rFonts w:hint="eastAsia"/>
        </w:rPr>
        <w:t>个百分点（图</w:t>
      </w:r>
      <w:r w:rsidRPr="00EF3AC9">
        <w:rPr>
          <w:rFonts w:hint="eastAsia"/>
        </w:rPr>
        <w:t>7</w:t>
      </w:r>
      <w:r w:rsidRPr="00EF3AC9">
        <w:rPr>
          <w:rFonts w:hint="eastAsia"/>
        </w:rPr>
        <w:t>）；其中，出口</w:t>
      </w:r>
      <w:r w:rsidR="00DC7374">
        <w:rPr>
          <w:rFonts w:hint="eastAsia"/>
        </w:rPr>
        <w:t>756.3</w:t>
      </w:r>
      <w:r w:rsidRPr="00EF3AC9">
        <w:rPr>
          <w:rFonts w:hint="eastAsia"/>
        </w:rPr>
        <w:t>亿元，同比增长</w:t>
      </w:r>
      <w:r w:rsidR="00DC7374">
        <w:rPr>
          <w:rFonts w:hint="eastAsia"/>
        </w:rPr>
        <w:t>6.4</w:t>
      </w:r>
      <w:r w:rsidRPr="00EF3AC9">
        <w:rPr>
          <w:rFonts w:hint="eastAsia"/>
        </w:rPr>
        <w:t>%</w:t>
      </w:r>
      <w:r w:rsidRPr="00EF3AC9">
        <w:rPr>
          <w:rFonts w:hint="eastAsia"/>
        </w:rPr>
        <w:t>，</w:t>
      </w:r>
      <w:r w:rsidR="00DC7374">
        <w:rPr>
          <w:rFonts w:hint="eastAsia"/>
        </w:rPr>
        <w:t>低</w:t>
      </w:r>
      <w:r w:rsidRPr="00EF3AC9">
        <w:rPr>
          <w:rFonts w:hint="eastAsia"/>
        </w:rPr>
        <w:t>于全省平均</w:t>
      </w:r>
      <w:r w:rsidR="00DC7374">
        <w:rPr>
          <w:rFonts w:hint="eastAsia"/>
        </w:rPr>
        <w:t>0.2</w:t>
      </w:r>
      <w:r w:rsidRPr="00EF3AC9">
        <w:t>个百分点</w:t>
      </w:r>
      <w:r w:rsidRPr="00EF3AC9">
        <w:rPr>
          <w:rFonts w:hint="eastAsia"/>
        </w:rPr>
        <w:t>，比全国高</w:t>
      </w:r>
      <w:r w:rsidR="00DC7374">
        <w:rPr>
          <w:rFonts w:hint="eastAsia"/>
        </w:rPr>
        <w:t>0.3</w:t>
      </w:r>
      <w:r w:rsidRPr="00EF3AC9">
        <w:rPr>
          <w:rFonts w:hint="eastAsia"/>
        </w:rPr>
        <w:t>个百分点；（图</w:t>
      </w:r>
      <w:r w:rsidRPr="00EF3AC9">
        <w:rPr>
          <w:rFonts w:hint="eastAsia"/>
        </w:rPr>
        <w:t>8</w:t>
      </w:r>
      <w:r w:rsidRPr="00EF3AC9">
        <w:t>）</w:t>
      </w:r>
      <w:r w:rsidRPr="00EF3AC9">
        <w:rPr>
          <w:rFonts w:hint="eastAsia"/>
        </w:rPr>
        <w:t>进口</w:t>
      </w:r>
      <w:r w:rsidR="00DC7374">
        <w:rPr>
          <w:rFonts w:hint="eastAsia"/>
        </w:rPr>
        <w:t>64.5</w:t>
      </w:r>
      <w:r w:rsidRPr="00EF3AC9">
        <w:rPr>
          <w:rFonts w:hint="eastAsia"/>
        </w:rPr>
        <w:t>亿元，同比增长</w:t>
      </w:r>
      <w:r w:rsidR="000203D9">
        <w:rPr>
          <w:rFonts w:hint="eastAsia"/>
        </w:rPr>
        <w:t>-</w:t>
      </w:r>
      <w:r w:rsidR="00DC7374">
        <w:rPr>
          <w:rFonts w:hint="eastAsia"/>
        </w:rPr>
        <w:t>36.4</w:t>
      </w:r>
      <w:r w:rsidRPr="00EF3AC9">
        <w:rPr>
          <w:rFonts w:hint="eastAsia"/>
        </w:rPr>
        <w:t>%</w:t>
      </w:r>
      <w:r w:rsidR="00D01D4E" w:rsidRPr="00EF3AC9">
        <w:rPr>
          <w:rFonts w:hint="eastAsia"/>
        </w:rPr>
        <w:t>，比全省低</w:t>
      </w:r>
      <w:r w:rsidR="00DC7374">
        <w:rPr>
          <w:rFonts w:hint="eastAsia"/>
        </w:rPr>
        <w:t>39.7</w:t>
      </w:r>
      <w:r w:rsidR="00D01D4E" w:rsidRPr="00EF3AC9">
        <w:rPr>
          <w:rFonts w:hint="eastAsia"/>
        </w:rPr>
        <w:t>个百分点，比全国低</w:t>
      </w:r>
      <w:r w:rsidR="00DC7374">
        <w:rPr>
          <w:rFonts w:hint="eastAsia"/>
        </w:rPr>
        <w:t>37.8</w:t>
      </w:r>
      <w:r w:rsidRPr="00EF3AC9">
        <w:rPr>
          <w:rFonts w:hint="eastAsia"/>
        </w:rPr>
        <w:t>个百分点，进出口贸易顺差</w:t>
      </w:r>
      <w:r w:rsidR="00DC7374">
        <w:rPr>
          <w:rFonts w:hint="eastAsia"/>
        </w:rPr>
        <w:t>691.9</w:t>
      </w:r>
      <w:r w:rsidRPr="00EF3AC9">
        <w:rPr>
          <w:rFonts w:hint="eastAsia"/>
        </w:rPr>
        <w:t>亿元。全市出口占全省比重为</w:t>
      </w:r>
      <w:r w:rsidR="00DC7374">
        <w:rPr>
          <w:rFonts w:hint="eastAsia"/>
        </w:rPr>
        <w:t>7.2</w:t>
      </w:r>
      <w:r w:rsidRPr="00EF3AC9">
        <w:rPr>
          <w:rFonts w:hint="eastAsia"/>
        </w:rPr>
        <w:t>%</w:t>
      </w:r>
      <w:r w:rsidRPr="00EF3AC9">
        <w:rPr>
          <w:rFonts w:hint="eastAsia"/>
        </w:rPr>
        <w:t>，占全国比重为</w:t>
      </w:r>
      <w:r w:rsidR="00DC7374">
        <w:rPr>
          <w:rFonts w:hint="eastAsia"/>
        </w:rPr>
        <w:t>9.5</w:t>
      </w:r>
      <w:r w:rsidR="00D04AE1">
        <w:rPr>
          <w:rFonts w:hint="eastAsia"/>
        </w:rPr>
        <w:t>‰。</w:t>
      </w:r>
      <w:r w:rsidR="00D04AE1" w:rsidRPr="00EF3AC9">
        <w:rPr>
          <w:rFonts w:hint="eastAsia"/>
        </w:rPr>
        <w:t xml:space="preserve"> </w:t>
      </w:r>
      <w:r w:rsidRPr="00EF3AC9">
        <w:rPr>
          <w:rFonts w:hint="eastAsia"/>
        </w:rPr>
        <w:t>1-</w:t>
      </w:r>
      <w:r w:rsidR="00DC7374">
        <w:rPr>
          <w:rFonts w:hint="eastAsia"/>
        </w:rPr>
        <w:t>6</w:t>
      </w:r>
      <w:r w:rsidRPr="00EF3AC9">
        <w:rPr>
          <w:rFonts w:hint="eastAsia"/>
        </w:rPr>
        <w:t>月份，全市外贸运行有以下特点：</w:t>
      </w:r>
    </w:p>
    <w:p w:rsidR="00736EEE" w:rsidRDefault="002C1487" w:rsidP="00736EE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44AFE48B" wp14:editId="2ADF91EC">
            <wp:extent cx="3661200" cy="2196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9" w:name="_Ref410034062"/>
      <w:r>
        <w:rPr>
          <w:rFonts w:hint="eastAsia"/>
          <w:color w:val="000000" w:themeColor="text1"/>
        </w:rPr>
        <w:t>图</w:t>
      </w:r>
      <w:bookmarkEnd w:id="9"/>
      <w:r w:rsidR="00B26F67">
        <w:rPr>
          <w:rFonts w:hint="eastAsia"/>
          <w:color w:val="000000" w:themeColor="text1"/>
        </w:rPr>
        <w:t>7  2016</w:t>
      </w:r>
      <w:r>
        <w:rPr>
          <w:rFonts w:hint="eastAsia"/>
          <w:color w:val="000000" w:themeColor="text1"/>
        </w:rPr>
        <w:t>-</w:t>
      </w:r>
      <w:r w:rsidR="00000120">
        <w:rPr>
          <w:color w:val="000000" w:themeColor="text1"/>
        </w:rPr>
        <w:t>201</w:t>
      </w:r>
      <w:r w:rsidR="003A6761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年台州、</w:t>
      </w:r>
      <w:r>
        <w:rPr>
          <w:color w:val="000000" w:themeColor="text1"/>
        </w:rPr>
        <w:t>浙江、全国</w:t>
      </w:r>
      <w:r>
        <w:rPr>
          <w:rFonts w:hint="eastAsia"/>
          <w:color w:val="000000" w:themeColor="text1"/>
        </w:rPr>
        <w:t>按月累计进出口（美元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同比（</w:t>
      </w:r>
      <w:r>
        <w:rPr>
          <w:rFonts w:hint="eastAsia"/>
          <w:color w:val="000000" w:themeColor="text1"/>
        </w:rPr>
        <w:t>%</w:t>
      </w:r>
      <w:r>
        <w:rPr>
          <w:color w:val="000000" w:themeColor="text1"/>
        </w:rPr>
        <w:t>）</w:t>
      </w:r>
    </w:p>
    <w:p w:rsidR="00736EEE" w:rsidRDefault="002C1487" w:rsidP="00736EE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DEDD403" wp14:editId="07EB69A9">
            <wp:extent cx="3661200" cy="21960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10" w:name="_Ref410034079"/>
      <w:r>
        <w:rPr>
          <w:rFonts w:hint="eastAsia"/>
          <w:color w:val="000000" w:themeColor="text1"/>
        </w:rPr>
        <w:t>图</w:t>
      </w:r>
      <w:bookmarkEnd w:id="10"/>
      <w:r w:rsidR="00B26F67">
        <w:rPr>
          <w:rFonts w:hint="eastAsia"/>
          <w:color w:val="000000" w:themeColor="text1"/>
        </w:rPr>
        <w:t>8  2016</w:t>
      </w:r>
      <w:r>
        <w:rPr>
          <w:rFonts w:hint="eastAsia"/>
          <w:color w:val="000000" w:themeColor="text1"/>
        </w:rPr>
        <w:t>-</w:t>
      </w:r>
      <w:r w:rsidR="00000120">
        <w:rPr>
          <w:color w:val="000000" w:themeColor="text1"/>
        </w:rPr>
        <w:t>201</w:t>
      </w:r>
      <w:r w:rsidR="0081731E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年台州、</w:t>
      </w:r>
      <w:r>
        <w:rPr>
          <w:color w:val="000000" w:themeColor="text1"/>
        </w:rPr>
        <w:t>浙江、全国</w:t>
      </w:r>
      <w:r>
        <w:rPr>
          <w:rFonts w:hint="eastAsia"/>
          <w:color w:val="000000" w:themeColor="text1"/>
        </w:rPr>
        <w:t>按月累计出口（美元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同比（</w:t>
      </w:r>
      <w:r>
        <w:rPr>
          <w:rFonts w:hint="eastAsia"/>
          <w:color w:val="000000" w:themeColor="text1"/>
        </w:rPr>
        <w:t>%</w:t>
      </w:r>
      <w:r>
        <w:rPr>
          <w:color w:val="000000" w:themeColor="text1"/>
        </w:rPr>
        <w:t>）</w:t>
      </w:r>
    </w:p>
    <w:p w:rsidR="00736EEE" w:rsidRDefault="00736EEE" w:rsidP="002B05A2">
      <w:pPr>
        <w:spacing w:before="100" w:beforeAutospacing="1" w:after="100" w:afterAutospacing="1"/>
        <w:ind w:firstLineChars="200" w:firstLine="420"/>
      </w:pPr>
      <w:r>
        <w:rPr>
          <w:rFonts w:ascii="楷体_GB2312" w:eastAsia="楷体_GB2312"/>
          <w:color w:val="000000" w:themeColor="text1"/>
        </w:rPr>
        <w:t>外贸</w:t>
      </w:r>
      <w:r w:rsidR="008D6E4B">
        <w:rPr>
          <w:rFonts w:ascii="楷体_GB2312" w:eastAsia="楷体_GB2312" w:hint="eastAsia"/>
          <w:color w:val="000000" w:themeColor="text1"/>
        </w:rPr>
        <w:t>单月</w:t>
      </w:r>
      <w:r>
        <w:rPr>
          <w:rFonts w:ascii="楷体_GB2312" w:eastAsia="楷体_GB2312" w:hint="eastAsia"/>
          <w:color w:val="000000" w:themeColor="text1"/>
        </w:rPr>
        <w:t>出口</w:t>
      </w:r>
      <w:r w:rsidR="00990677">
        <w:rPr>
          <w:rFonts w:ascii="楷体_GB2312" w:eastAsia="楷体_GB2312" w:hint="eastAsia"/>
          <w:color w:val="000000" w:themeColor="text1"/>
        </w:rPr>
        <w:t>增长平缓</w:t>
      </w:r>
      <w:r>
        <w:rPr>
          <w:rFonts w:hint="eastAsia"/>
          <w:color w:val="000000" w:themeColor="text1"/>
        </w:rPr>
        <w:t>。</w:t>
      </w:r>
      <w:r>
        <w:rPr>
          <w:rFonts w:hint="eastAsia"/>
        </w:rPr>
        <w:t>1-</w:t>
      </w:r>
      <w:r w:rsidR="00CD2E33">
        <w:rPr>
          <w:rFonts w:hint="eastAsia"/>
        </w:rPr>
        <w:t>6</w:t>
      </w:r>
      <w:r w:rsidR="002B05A2">
        <w:rPr>
          <w:rFonts w:hint="eastAsia"/>
        </w:rPr>
        <w:t>月</w:t>
      </w:r>
      <w:r w:rsidR="00D13C26">
        <w:rPr>
          <w:rFonts w:hint="eastAsia"/>
        </w:rPr>
        <w:t>份</w:t>
      </w:r>
      <w:r w:rsidR="002B05A2">
        <w:rPr>
          <w:rFonts w:hint="eastAsia"/>
        </w:rPr>
        <w:t>，</w:t>
      </w:r>
      <w:r>
        <w:rPr>
          <w:rFonts w:hint="eastAsia"/>
        </w:rPr>
        <w:t>进出口额</w:t>
      </w:r>
      <w:r w:rsidR="00CD2E33">
        <w:rPr>
          <w:rFonts w:hint="eastAsia"/>
        </w:rPr>
        <w:t>820.8</w:t>
      </w:r>
      <w:r>
        <w:rPr>
          <w:rFonts w:hint="eastAsia"/>
        </w:rPr>
        <w:t>亿</w:t>
      </w:r>
      <w:r>
        <w:t>元，同比增长</w:t>
      </w:r>
      <w:r w:rsidR="00CD2E33">
        <w:rPr>
          <w:rFonts w:hint="eastAsia"/>
        </w:rPr>
        <w:t>1.1</w:t>
      </w:r>
      <w:r>
        <w:t>%</w:t>
      </w:r>
      <w:r>
        <w:rPr>
          <w:rFonts w:hint="eastAsia"/>
        </w:rPr>
        <w:t>；</w:t>
      </w:r>
      <w:r>
        <w:t>出口</w:t>
      </w:r>
      <w:r w:rsidR="00CD2E33">
        <w:rPr>
          <w:rFonts w:hint="eastAsia"/>
        </w:rPr>
        <w:t>756.3</w:t>
      </w:r>
      <w:r>
        <w:rPr>
          <w:rFonts w:hint="eastAsia"/>
        </w:rPr>
        <w:t>亿元</w:t>
      </w:r>
      <w:r>
        <w:t>，同比增长</w:t>
      </w:r>
      <w:r w:rsidR="00CD2E33">
        <w:rPr>
          <w:rFonts w:hint="eastAsia"/>
        </w:rPr>
        <w:t>6.4</w:t>
      </w:r>
      <w:r>
        <w:t>%</w:t>
      </w:r>
      <w:r>
        <w:rPr>
          <w:rFonts w:hint="eastAsia"/>
        </w:rPr>
        <w:t>。</w:t>
      </w:r>
      <w:r w:rsidR="00CD2E33"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月份单月，进出口</w:t>
      </w:r>
      <w:r w:rsidR="00CD2E33">
        <w:rPr>
          <w:rFonts w:hint="eastAsia"/>
          <w:color w:val="000000" w:themeColor="text1"/>
        </w:rPr>
        <w:t>143.9</w:t>
      </w:r>
      <w:r>
        <w:rPr>
          <w:rFonts w:hint="eastAsia"/>
          <w:color w:val="000000" w:themeColor="text1"/>
        </w:rPr>
        <w:t>亿元，同比增长</w:t>
      </w:r>
      <w:r w:rsidR="00CD2E33">
        <w:rPr>
          <w:rFonts w:hint="eastAsia"/>
          <w:color w:val="000000" w:themeColor="text1"/>
        </w:rPr>
        <w:t>-0.8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；出口</w:t>
      </w:r>
      <w:r w:rsidR="00CD2E33">
        <w:rPr>
          <w:rFonts w:hint="eastAsia"/>
          <w:color w:val="000000" w:themeColor="text1"/>
        </w:rPr>
        <w:t>131.3</w:t>
      </w:r>
      <w:r>
        <w:rPr>
          <w:rFonts w:hint="eastAsia"/>
          <w:color w:val="000000" w:themeColor="text1"/>
        </w:rPr>
        <w:t>亿元，同比增长</w:t>
      </w:r>
      <w:r w:rsidR="00CD2E33">
        <w:rPr>
          <w:rFonts w:hint="eastAsia"/>
          <w:color w:val="000000" w:themeColor="text1"/>
        </w:rPr>
        <w:t>3.0</w:t>
      </w:r>
      <w:r>
        <w:rPr>
          <w:rFonts w:hint="eastAsia"/>
          <w:color w:val="000000" w:themeColor="text1"/>
        </w:rPr>
        <w:t>%</w:t>
      </w:r>
      <w:r w:rsidR="0035711D">
        <w:rPr>
          <w:rFonts w:hint="eastAsia"/>
          <w:color w:val="000000" w:themeColor="text1"/>
        </w:rPr>
        <w:t>，较上</w:t>
      </w:r>
      <w:r w:rsidR="006C04D0">
        <w:rPr>
          <w:rFonts w:hint="eastAsia"/>
          <w:color w:val="000000" w:themeColor="text1"/>
        </w:rPr>
        <w:t>月</w:t>
      </w:r>
      <w:r w:rsidR="00CD2E33">
        <w:rPr>
          <w:rFonts w:hint="eastAsia"/>
          <w:color w:val="000000" w:themeColor="text1"/>
        </w:rPr>
        <w:t>下降</w:t>
      </w:r>
      <w:r w:rsidR="00CD2E33">
        <w:rPr>
          <w:rFonts w:hint="eastAsia"/>
          <w:color w:val="000000" w:themeColor="text1"/>
        </w:rPr>
        <w:t>0.</w:t>
      </w:r>
      <w:r w:rsidR="008D00A1">
        <w:rPr>
          <w:rFonts w:hint="eastAsia"/>
          <w:color w:val="000000" w:themeColor="text1"/>
        </w:rPr>
        <w:t>7</w:t>
      </w:r>
      <w:r w:rsidR="006C04D0">
        <w:rPr>
          <w:rFonts w:hint="eastAsia"/>
          <w:color w:val="000000" w:themeColor="text1"/>
        </w:rPr>
        <w:t>个百分点</w:t>
      </w:r>
      <w:r>
        <w:rPr>
          <w:rFonts w:hint="eastAsia"/>
          <w:color w:val="000000" w:themeColor="text1"/>
        </w:rPr>
        <w:t>。</w:t>
      </w:r>
      <w:r>
        <w:rPr>
          <w:rFonts w:hint="eastAsia"/>
        </w:rPr>
        <w:t>（图</w:t>
      </w:r>
      <w:r>
        <w:rPr>
          <w:rFonts w:hint="eastAsia"/>
        </w:rPr>
        <w:t>9</w:t>
      </w:r>
      <w:r>
        <w:t>）</w:t>
      </w:r>
    </w:p>
    <w:p w:rsidR="00736EEE" w:rsidRDefault="00FC3C51" w:rsidP="00736EEE">
      <w:pPr>
        <w:spacing w:before="100" w:beforeAutospacing="1" w:after="100" w:afterAutospacing="1"/>
        <w:ind w:firstLineChars="200" w:firstLine="420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D412174" wp14:editId="76AD4DA8">
            <wp:extent cx="3434400" cy="20268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11" w:name="_Ref387922825"/>
      <w:r>
        <w:rPr>
          <w:rFonts w:hint="eastAsia"/>
          <w:color w:val="000000" w:themeColor="text1"/>
        </w:rPr>
        <w:t>图</w:t>
      </w:r>
      <w:bookmarkEnd w:id="11"/>
      <w:r w:rsidR="00643A8A">
        <w:rPr>
          <w:rFonts w:hint="eastAsia"/>
          <w:color w:val="000000" w:themeColor="text1"/>
        </w:rPr>
        <w:t>9   2017</w:t>
      </w:r>
      <w:r w:rsidR="0046291B">
        <w:rPr>
          <w:rFonts w:hint="eastAsia"/>
          <w:color w:val="000000" w:themeColor="text1"/>
        </w:rPr>
        <w:t>-201</w:t>
      </w:r>
      <w:r w:rsidR="00643A8A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年台州市进出口额分月情况（亿美元</w:t>
      </w:r>
      <w:r>
        <w:rPr>
          <w:color w:val="000000" w:themeColor="text1"/>
        </w:rPr>
        <w:t>）</w:t>
      </w:r>
    </w:p>
    <w:p w:rsidR="00736EEE" w:rsidRDefault="0067040C" w:rsidP="00736EE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7189233C" wp14:editId="3519A2B8">
            <wp:extent cx="3675600" cy="2196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6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12" w:name="_Ref410034125"/>
      <w:r>
        <w:rPr>
          <w:rFonts w:hint="eastAsia"/>
          <w:color w:val="000000" w:themeColor="text1"/>
        </w:rPr>
        <w:t>图</w:t>
      </w:r>
      <w:bookmarkEnd w:id="12"/>
      <w:r>
        <w:rPr>
          <w:rFonts w:hint="eastAsia"/>
          <w:color w:val="000000" w:themeColor="text1"/>
        </w:rPr>
        <w:t xml:space="preserve">10  </w:t>
      </w:r>
      <w:r>
        <w:rPr>
          <w:color w:val="000000" w:themeColor="text1"/>
        </w:rPr>
        <w:t>201</w:t>
      </w:r>
      <w:r w:rsidR="00A57430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年</w:t>
      </w:r>
      <w:r w:rsidR="0067040C">
        <w:rPr>
          <w:rFonts w:hint="eastAsia"/>
          <w:color w:val="000000" w:themeColor="text1"/>
        </w:rPr>
        <w:t>1-6</w:t>
      </w:r>
      <w:r>
        <w:rPr>
          <w:rFonts w:hint="eastAsia"/>
          <w:color w:val="000000" w:themeColor="text1"/>
        </w:rPr>
        <w:t>月浙江省各市进出口情况（万元</w:t>
      </w:r>
      <w:r>
        <w:rPr>
          <w:color w:val="000000" w:themeColor="text1"/>
        </w:rPr>
        <w:t>）</w:t>
      </w:r>
    </w:p>
    <w:p w:rsidR="00736EEE" w:rsidRDefault="00736EEE" w:rsidP="00736EEE">
      <w:pPr>
        <w:spacing w:before="100" w:beforeAutospacing="1" w:after="100" w:afterAutospacing="1"/>
        <w:ind w:firstLineChars="200" w:firstLine="420"/>
      </w:pPr>
      <w:r>
        <w:rPr>
          <w:rFonts w:ascii="楷体_GB2312" w:eastAsia="楷体_GB2312" w:hint="eastAsia"/>
          <w:color w:val="000000" w:themeColor="text1"/>
        </w:rPr>
        <w:t>外贸</w:t>
      </w:r>
      <w:r w:rsidR="008B663B">
        <w:rPr>
          <w:rFonts w:ascii="楷体_GB2312" w:eastAsia="楷体_GB2312" w:hint="eastAsia"/>
          <w:color w:val="000000" w:themeColor="text1"/>
        </w:rPr>
        <w:t>出口</w:t>
      </w:r>
      <w:r w:rsidR="00CC0CBB">
        <w:rPr>
          <w:rFonts w:ascii="楷体_GB2312" w:eastAsia="楷体_GB2312" w:hint="eastAsia"/>
          <w:color w:val="000000" w:themeColor="text1"/>
        </w:rPr>
        <w:t>增速</w:t>
      </w:r>
      <w:r w:rsidR="000D00EE">
        <w:rPr>
          <w:rFonts w:ascii="楷体_GB2312" w:eastAsia="楷体_GB2312" w:hint="eastAsia"/>
          <w:color w:val="000000" w:themeColor="text1"/>
        </w:rPr>
        <w:t>排名</w:t>
      </w:r>
      <w:r w:rsidR="008B663B">
        <w:rPr>
          <w:rFonts w:ascii="楷体_GB2312" w:eastAsia="楷体_GB2312" w:hint="eastAsia"/>
          <w:color w:val="000000" w:themeColor="text1"/>
        </w:rPr>
        <w:t>上升</w:t>
      </w:r>
      <w:r w:rsidR="00C9011C">
        <w:rPr>
          <w:rFonts w:ascii="楷体_GB2312" w:eastAsia="楷体_GB2312" w:hint="eastAsia"/>
          <w:color w:val="000000" w:themeColor="text1"/>
        </w:rPr>
        <w:t>。</w:t>
      </w:r>
      <w:r w:rsidR="00C9011C">
        <w:rPr>
          <w:rFonts w:hint="eastAsia"/>
        </w:rPr>
        <w:t xml:space="preserve"> </w:t>
      </w:r>
      <w:r>
        <w:rPr>
          <w:rFonts w:hint="eastAsia"/>
        </w:rPr>
        <w:t>1-</w:t>
      </w:r>
      <w:r w:rsidR="008B663B">
        <w:rPr>
          <w:rFonts w:hint="eastAsia"/>
        </w:rPr>
        <w:t>6</w:t>
      </w:r>
      <w:r>
        <w:rPr>
          <w:rFonts w:hint="eastAsia"/>
        </w:rPr>
        <w:t>月份，全市进出口额、出口额和进口额</w:t>
      </w:r>
      <w:r w:rsidR="00CC0CBB">
        <w:rPr>
          <w:rFonts w:hint="eastAsia"/>
        </w:rPr>
        <w:t>分别</w:t>
      </w:r>
      <w:r>
        <w:t>位列全省第</w:t>
      </w:r>
      <w:r w:rsidR="00E63E77">
        <w:rPr>
          <w:rFonts w:hint="eastAsia"/>
        </w:rPr>
        <w:t>六</w:t>
      </w:r>
      <w:r w:rsidR="006C04D0">
        <w:rPr>
          <w:rFonts w:hint="eastAsia"/>
        </w:rPr>
        <w:t>、第六、第</w:t>
      </w:r>
      <w:r w:rsidR="008B663B">
        <w:rPr>
          <w:rFonts w:hint="eastAsia"/>
        </w:rPr>
        <w:t>八</w:t>
      </w:r>
      <w:r>
        <w:t>；</w:t>
      </w:r>
      <w:r>
        <w:rPr>
          <w:rFonts w:hint="eastAsia"/>
        </w:rPr>
        <w:t>进出口增幅</w:t>
      </w:r>
      <w:r>
        <w:t>、出口</w:t>
      </w:r>
      <w:r>
        <w:rPr>
          <w:rFonts w:hint="eastAsia"/>
        </w:rPr>
        <w:t>增幅和</w:t>
      </w:r>
      <w:r>
        <w:t>进口</w:t>
      </w:r>
      <w:r>
        <w:rPr>
          <w:rFonts w:hint="eastAsia"/>
        </w:rPr>
        <w:t>增幅</w:t>
      </w:r>
      <w:r>
        <w:t>分别位列全省</w:t>
      </w:r>
      <w:r w:rsidR="006F2888">
        <w:t>第</w:t>
      </w:r>
      <w:r w:rsidR="00CC0CBB">
        <w:rPr>
          <w:rFonts w:hint="eastAsia"/>
        </w:rPr>
        <w:t>十</w:t>
      </w:r>
      <w:r>
        <w:t>、</w:t>
      </w:r>
      <w:r w:rsidR="006F2888">
        <w:t>第</w:t>
      </w:r>
      <w:r w:rsidR="008B663B">
        <w:rPr>
          <w:rFonts w:hint="eastAsia"/>
        </w:rPr>
        <w:t>六</w:t>
      </w:r>
      <w:r>
        <w:rPr>
          <w:rFonts w:hint="eastAsia"/>
        </w:rPr>
        <w:t>和</w:t>
      </w:r>
      <w:r>
        <w:t>第</w:t>
      </w:r>
      <w:r w:rsidR="006C04D0">
        <w:rPr>
          <w:rFonts w:hint="eastAsia"/>
        </w:rPr>
        <w:t>十一</w:t>
      </w:r>
      <w:r>
        <w:t>。</w:t>
      </w:r>
      <w:r>
        <w:rPr>
          <w:rFonts w:hint="eastAsia"/>
        </w:rPr>
        <w:t>（图</w:t>
      </w:r>
      <w:r>
        <w:rPr>
          <w:rFonts w:hint="eastAsia"/>
        </w:rPr>
        <w:t>10</w:t>
      </w:r>
      <w:r>
        <w:rPr>
          <w:rFonts w:hint="eastAsia"/>
        </w:rPr>
        <w:t>）</w:t>
      </w:r>
    </w:p>
    <w:p w:rsidR="00736EEE" w:rsidRDefault="00CC2204" w:rsidP="00736EEE">
      <w:pPr>
        <w:spacing w:before="100" w:beforeAutospacing="1" w:after="100" w:afterAutospacing="1"/>
        <w:ind w:firstLineChars="200" w:firstLine="420"/>
      </w:pPr>
      <w:r>
        <w:rPr>
          <w:rFonts w:ascii="楷体_GB2312" w:eastAsia="楷体_GB2312" w:hint="eastAsia"/>
          <w:color w:val="000000" w:themeColor="text1"/>
        </w:rPr>
        <w:t>县市区出口</w:t>
      </w:r>
      <w:r w:rsidR="00F50775">
        <w:rPr>
          <w:rFonts w:ascii="楷体_GB2312" w:eastAsia="楷体_GB2312" w:hint="eastAsia"/>
          <w:color w:val="000000" w:themeColor="text1"/>
        </w:rPr>
        <w:t>增速</w:t>
      </w:r>
      <w:r w:rsidR="001C4FF3">
        <w:rPr>
          <w:rFonts w:ascii="楷体_GB2312" w:eastAsia="楷体_GB2312" w:hint="eastAsia"/>
          <w:color w:val="000000" w:themeColor="text1"/>
        </w:rPr>
        <w:t>差异</w:t>
      </w:r>
      <w:r w:rsidR="00F50775">
        <w:rPr>
          <w:rFonts w:ascii="楷体_GB2312" w:eastAsia="楷体_GB2312" w:hint="eastAsia"/>
          <w:color w:val="000000" w:themeColor="text1"/>
        </w:rPr>
        <w:t>明显</w:t>
      </w:r>
      <w:r w:rsidR="00736EEE">
        <w:rPr>
          <w:rFonts w:hint="eastAsia"/>
          <w:color w:val="000000" w:themeColor="text1"/>
        </w:rPr>
        <w:t>。</w:t>
      </w:r>
      <w:r w:rsidR="00736EEE">
        <w:rPr>
          <w:rFonts w:hint="eastAsia"/>
        </w:rPr>
        <w:t>1-</w:t>
      </w:r>
      <w:r w:rsidR="00F7027D">
        <w:rPr>
          <w:rFonts w:hint="eastAsia"/>
        </w:rPr>
        <w:t>6</w:t>
      </w:r>
      <w:r w:rsidR="00736EEE">
        <w:rPr>
          <w:rFonts w:hint="eastAsia"/>
        </w:rPr>
        <w:t>月份，</w:t>
      </w:r>
      <w:r w:rsidR="00844F8E">
        <w:rPr>
          <w:rFonts w:hint="eastAsia"/>
        </w:rPr>
        <w:t>高新</w:t>
      </w:r>
      <w:r w:rsidR="00736EEE">
        <w:rPr>
          <w:rFonts w:hint="eastAsia"/>
        </w:rPr>
        <w:t>区</w:t>
      </w:r>
      <w:r w:rsidR="00736EEE">
        <w:t>出口增</w:t>
      </w:r>
      <w:r w:rsidR="00736EEE">
        <w:rPr>
          <w:rFonts w:hint="eastAsia"/>
        </w:rPr>
        <w:t>速</w:t>
      </w:r>
      <w:r w:rsidR="00736EEE">
        <w:t>为</w:t>
      </w:r>
      <w:r w:rsidR="00F7027D">
        <w:rPr>
          <w:rFonts w:hint="eastAsia"/>
        </w:rPr>
        <w:t>18.8</w:t>
      </w:r>
      <w:r w:rsidR="00736EEE">
        <w:t>%</w:t>
      </w:r>
      <w:r w:rsidR="00736EEE">
        <w:t>，</w:t>
      </w:r>
      <w:r w:rsidR="00625C97">
        <w:rPr>
          <w:rFonts w:hint="eastAsia"/>
        </w:rPr>
        <w:t>高</w:t>
      </w:r>
      <w:r w:rsidR="00736EEE">
        <w:rPr>
          <w:rFonts w:hint="eastAsia"/>
        </w:rPr>
        <w:t>于</w:t>
      </w:r>
      <w:r w:rsidR="00736EEE">
        <w:t>全市平均</w:t>
      </w:r>
      <w:r w:rsidR="00F7027D">
        <w:rPr>
          <w:rFonts w:hint="eastAsia"/>
        </w:rPr>
        <w:t>12.4</w:t>
      </w:r>
      <w:r w:rsidR="00736EEE">
        <w:rPr>
          <w:rFonts w:hint="eastAsia"/>
        </w:rPr>
        <w:t>个</w:t>
      </w:r>
      <w:r w:rsidR="00736EEE">
        <w:t>百分点，其他</w:t>
      </w:r>
      <w:r w:rsidR="00736EEE">
        <w:rPr>
          <w:rFonts w:hint="eastAsia"/>
        </w:rPr>
        <w:t>9</w:t>
      </w:r>
      <w:r w:rsidR="00736EEE">
        <w:rPr>
          <w:rFonts w:hint="eastAsia"/>
        </w:rPr>
        <w:t>个</w:t>
      </w:r>
      <w:r w:rsidR="00736EEE">
        <w:t>县市区中</w:t>
      </w:r>
      <w:r w:rsidR="00736EEE">
        <w:rPr>
          <w:rFonts w:hint="eastAsia"/>
        </w:rPr>
        <w:t>有</w:t>
      </w:r>
      <w:r w:rsidR="00014B35">
        <w:rPr>
          <w:rFonts w:hint="eastAsia"/>
        </w:rPr>
        <w:t>7</w:t>
      </w:r>
      <w:r w:rsidR="00625C97">
        <w:rPr>
          <w:rFonts w:hint="eastAsia"/>
        </w:rPr>
        <w:t>个县市区增长高于全市平均（</w:t>
      </w:r>
      <w:r w:rsidR="00F7027D">
        <w:rPr>
          <w:rFonts w:hint="eastAsia"/>
        </w:rPr>
        <w:t>黄岩</w:t>
      </w:r>
      <w:r w:rsidR="00736EEE">
        <w:t>第一</w:t>
      </w:r>
      <w:proofErr w:type="gramStart"/>
      <w:r w:rsidR="00F7027D">
        <w:rPr>
          <w:rFonts w:hint="eastAsia"/>
        </w:rPr>
        <w:t>16</w:t>
      </w:r>
      <w:proofErr w:type="gramEnd"/>
      <w:r w:rsidR="00F7027D">
        <w:rPr>
          <w:rFonts w:hint="eastAsia"/>
        </w:rPr>
        <w:t>.1</w:t>
      </w:r>
      <w:r w:rsidR="00736EEE">
        <w:t>%</w:t>
      </w:r>
      <w:r w:rsidR="00736EEE">
        <w:t>、</w:t>
      </w:r>
      <w:r w:rsidR="00F7027D">
        <w:rPr>
          <w:rFonts w:hint="eastAsia"/>
        </w:rPr>
        <w:t>三门</w:t>
      </w:r>
      <w:r w:rsidR="00736EEE">
        <w:rPr>
          <w:rFonts w:hint="eastAsia"/>
        </w:rPr>
        <w:t>第二</w:t>
      </w:r>
      <w:proofErr w:type="gramStart"/>
      <w:r w:rsidR="00F7027D">
        <w:rPr>
          <w:rFonts w:hint="eastAsia"/>
        </w:rPr>
        <w:t>15</w:t>
      </w:r>
      <w:proofErr w:type="gramEnd"/>
      <w:r w:rsidR="00F7027D">
        <w:rPr>
          <w:rFonts w:hint="eastAsia"/>
        </w:rPr>
        <w:t>.4</w:t>
      </w:r>
      <w:r w:rsidR="00736EEE">
        <w:t>%</w:t>
      </w:r>
      <w:r w:rsidR="00736EEE">
        <w:t>、</w:t>
      </w:r>
      <w:r w:rsidR="00F7027D">
        <w:rPr>
          <w:rFonts w:hint="eastAsia"/>
        </w:rPr>
        <w:t>温岭</w:t>
      </w:r>
      <w:r w:rsidR="00736EEE">
        <w:t>第三</w:t>
      </w:r>
      <w:proofErr w:type="gramStart"/>
      <w:r w:rsidR="00F7027D">
        <w:rPr>
          <w:rFonts w:hint="eastAsia"/>
        </w:rPr>
        <w:t>11</w:t>
      </w:r>
      <w:proofErr w:type="gramEnd"/>
      <w:r w:rsidR="00F7027D">
        <w:rPr>
          <w:rFonts w:hint="eastAsia"/>
        </w:rPr>
        <w:t>.4</w:t>
      </w:r>
      <w:r w:rsidR="00736EEE">
        <w:rPr>
          <w:rFonts w:hint="eastAsia"/>
        </w:rPr>
        <w:t>%</w:t>
      </w:r>
      <w:r w:rsidR="0005481D">
        <w:rPr>
          <w:rFonts w:hint="eastAsia"/>
        </w:rPr>
        <w:t>、</w:t>
      </w:r>
      <w:r w:rsidR="00F7027D">
        <w:rPr>
          <w:rFonts w:hint="eastAsia"/>
        </w:rPr>
        <w:t>仙居</w:t>
      </w:r>
      <w:r w:rsidR="0005481D">
        <w:rPr>
          <w:rFonts w:hint="eastAsia"/>
        </w:rPr>
        <w:t>第四</w:t>
      </w:r>
      <w:proofErr w:type="gramStart"/>
      <w:r w:rsidR="00F7027D">
        <w:rPr>
          <w:rFonts w:hint="eastAsia"/>
        </w:rPr>
        <w:t>9</w:t>
      </w:r>
      <w:proofErr w:type="gramEnd"/>
      <w:r w:rsidR="00F7027D">
        <w:rPr>
          <w:rFonts w:hint="eastAsia"/>
        </w:rPr>
        <w:t>.9</w:t>
      </w:r>
      <w:r w:rsidR="0005481D">
        <w:rPr>
          <w:rFonts w:hint="eastAsia"/>
        </w:rPr>
        <w:t>%</w:t>
      </w:r>
      <w:r w:rsidR="00014B35">
        <w:rPr>
          <w:rFonts w:hint="eastAsia"/>
        </w:rPr>
        <w:t>、</w:t>
      </w:r>
      <w:r w:rsidR="00F7027D">
        <w:rPr>
          <w:rFonts w:hint="eastAsia"/>
        </w:rPr>
        <w:t>临海</w:t>
      </w:r>
      <w:r w:rsidR="00014B35">
        <w:rPr>
          <w:rFonts w:hint="eastAsia"/>
        </w:rPr>
        <w:t>第五</w:t>
      </w:r>
      <w:proofErr w:type="gramStart"/>
      <w:r w:rsidR="00F7027D">
        <w:rPr>
          <w:rFonts w:hint="eastAsia"/>
        </w:rPr>
        <w:t>8</w:t>
      </w:r>
      <w:proofErr w:type="gramEnd"/>
      <w:r w:rsidR="00F7027D">
        <w:rPr>
          <w:rFonts w:hint="eastAsia"/>
        </w:rPr>
        <w:t>.4</w:t>
      </w:r>
      <w:r w:rsidR="00014B35">
        <w:rPr>
          <w:rFonts w:hint="eastAsia"/>
        </w:rPr>
        <w:t>%</w:t>
      </w:r>
      <w:r w:rsidR="00014B35">
        <w:rPr>
          <w:rFonts w:hint="eastAsia"/>
        </w:rPr>
        <w:t>、</w:t>
      </w:r>
      <w:r w:rsidR="00F7027D">
        <w:rPr>
          <w:rFonts w:hint="eastAsia"/>
        </w:rPr>
        <w:t>路桥</w:t>
      </w:r>
      <w:r w:rsidR="00014B35">
        <w:rPr>
          <w:rFonts w:hint="eastAsia"/>
        </w:rPr>
        <w:t>第六</w:t>
      </w:r>
      <w:proofErr w:type="gramStart"/>
      <w:r w:rsidR="00F7027D">
        <w:rPr>
          <w:rFonts w:hint="eastAsia"/>
        </w:rPr>
        <w:t>8</w:t>
      </w:r>
      <w:proofErr w:type="gramEnd"/>
      <w:r w:rsidR="00F7027D">
        <w:rPr>
          <w:rFonts w:hint="eastAsia"/>
        </w:rPr>
        <w:t>.3</w:t>
      </w:r>
      <w:r w:rsidR="00014B35">
        <w:rPr>
          <w:rFonts w:hint="eastAsia"/>
        </w:rPr>
        <w:t>%</w:t>
      </w:r>
      <w:r w:rsidR="00014B35">
        <w:rPr>
          <w:rFonts w:hint="eastAsia"/>
        </w:rPr>
        <w:t>、天台第七</w:t>
      </w:r>
      <w:proofErr w:type="gramStart"/>
      <w:r w:rsidR="00F7027D">
        <w:rPr>
          <w:rFonts w:hint="eastAsia"/>
        </w:rPr>
        <w:t>7</w:t>
      </w:r>
      <w:proofErr w:type="gramEnd"/>
      <w:r w:rsidR="00F7027D">
        <w:rPr>
          <w:rFonts w:hint="eastAsia"/>
        </w:rPr>
        <w:t>.8</w:t>
      </w:r>
      <w:r w:rsidR="00014B35">
        <w:rPr>
          <w:rFonts w:hint="eastAsia"/>
        </w:rPr>
        <w:t>%</w:t>
      </w:r>
      <w:r w:rsidR="00736EEE">
        <w:t>）</w:t>
      </w:r>
      <w:r w:rsidR="00736EEE">
        <w:rPr>
          <w:rFonts w:hint="eastAsia"/>
        </w:rPr>
        <w:t>。（图</w:t>
      </w:r>
      <w:r w:rsidR="00736EEE">
        <w:rPr>
          <w:rFonts w:hint="eastAsia"/>
        </w:rPr>
        <w:t>11</w:t>
      </w:r>
      <w:r w:rsidR="00736EEE">
        <w:t>）</w:t>
      </w:r>
    </w:p>
    <w:p w:rsidR="00736EEE" w:rsidRDefault="00661E53" w:rsidP="00736EEE">
      <w:pPr>
        <w:spacing w:before="100" w:beforeAutospacing="1" w:after="100" w:afterAutospacing="1"/>
        <w:ind w:firstLineChars="200" w:firstLine="420"/>
        <w:jc w:val="center"/>
      </w:pPr>
      <w:r>
        <w:rPr>
          <w:noProof/>
        </w:rPr>
        <w:drawing>
          <wp:inline distT="0" distB="0" distL="0" distR="0" wp14:anchorId="3384324E" wp14:editId="718A9C6C">
            <wp:extent cx="3661200" cy="21960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E6475">
      <w:pPr>
        <w:pStyle w:val="ac"/>
        <w:jc w:val="center"/>
      </w:pPr>
      <w:bookmarkStart w:id="13" w:name="_Ref387934305"/>
      <w:r>
        <w:rPr>
          <w:rFonts w:hint="eastAsia"/>
        </w:rPr>
        <w:t>图</w:t>
      </w:r>
      <w:bookmarkEnd w:id="13"/>
      <w:r w:rsidR="00625C97">
        <w:rPr>
          <w:rFonts w:hint="eastAsia"/>
        </w:rPr>
        <w:t>11  20</w:t>
      </w:r>
      <w:r w:rsidR="0090330A">
        <w:rPr>
          <w:rFonts w:hint="eastAsia"/>
        </w:rPr>
        <w:t>19</w:t>
      </w:r>
      <w:r>
        <w:rPr>
          <w:rFonts w:hint="eastAsia"/>
        </w:rPr>
        <w:t>年</w:t>
      </w:r>
      <w:r w:rsidR="00BC21E9">
        <w:rPr>
          <w:rFonts w:hint="eastAsia"/>
        </w:rPr>
        <w:t>1-</w:t>
      </w:r>
      <w:r w:rsidR="00661E53">
        <w:rPr>
          <w:rFonts w:hint="eastAsia"/>
        </w:rPr>
        <w:t>6</w:t>
      </w:r>
      <w:r>
        <w:t>月</w:t>
      </w:r>
      <w:r>
        <w:rPr>
          <w:rFonts w:hint="eastAsia"/>
        </w:rPr>
        <w:t>份台州各县市区进出口情况（万元）</w:t>
      </w:r>
    </w:p>
    <w:p w:rsidR="00736EEE" w:rsidRPr="00F53490" w:rsidRDefault="00335CF0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4E742E">
        <w:rPr>
          <w:rFonts w:ascii="楷体_GB2312" w:eastAsia="楷体_GB2312" w:hint="eastAsia"/>
          <w:color w:val="000000" w:themeColor="text1"/>
        </w:rPr>
        <w:t>一般</w:t>
      </w:r>
      <w:r w:rsidR="00736EEE" w:rsidRPr="004E742E">
        <w:rPr>
          <w:rFonts w:ascii="楷体_GB2312" w:eastAsia="楷体_GB2312" w:hint="eastAsia"/>
          <w:color w:val="000000" w:themeColor="text1"/>
        </w:rPr>
        <w:t>贸易</w:t>
      </w:r>
      <w:r w:rsidR="00980A49" w:rsidRPr="004E742E">
        <w:rPr>
          <w:rFonts w:ascii="楷体_GB2312" w:eastAsia="楷体_GB2312" w:hint="eastAsia"/>
          <w:color w:val="000000" w:themeColor="text1"/>
        </w:rPr>
        <w:t>出口</w:t>
      </w:r>
      <w:r w:rsidR="00BA0771">
        <w:rPr>
          <w:rFonts w:ascii="楷体_GB2312" w:eastAsia="楷体_GB2312" w:hint="eastAsia"/>
          <w:color w:val="000000" w:themeColor="text1"/>
        </w:rPr>
        <w:t>和生产企业出口</w:t>
      </w:r>
      <w:r w:rsidR="00990677">
        <w:rPr>
          <w:rFonts w:ascii="楷体_GB2312" w:eastAsia="楷体_GB2312" w:hint="eastAsia"/>
          <w:color w:val="000000" w:themeColor="text1"/>
        </w:rPr>
        <w:t>增速较快</w:t>
      </w:r>
      <w:r w:rsidR="00CC2204" w:rsidRPr="004E742E">
        <w:rPr>
          <w:rFonts w:ascii="楷体_GB2312" w:eastAsia="楷体_GB2312" w:hint="eastAsia"/>
          <w:color w:val="000000" w:themeColor="text1"/>
        </w:rPr>
        <w:t>，加工贸易出口</w:t>
      </w:r>
      <w:r w:rsidR="00407C2D">
        <w:rPr>
          <w:rFonts w:ascii="楷体_GB2312" w:eastAsia="楷体_GB2312" w:hint="eastAsia"/>
          <w:color w:val="000000" w:themeColor="text1"/>
        </w:rPr>
        <w:t>增幅</w:t>
      </w:r>
      <w:r w:rsidR="00BA0771">
        <w:rPr>
          <w:rFonts w:ascii="楷体_GB2312" w:eastAsia="楷体_GB2312" w:hint="eastAsia"/>
          <w:color w:val="000000" w:themeColor="text1"/>
        </w:rPr>
        <w:t>下滑</w:t>
      </w:r>
      <w:r w:rsidR="00736EEE" w:rsidRPr="004E742E">
        <w:rPr>
          <w:rFonts w:hint="eastAsia"/>
          <w:color w:val="000000" w:themeColor="text1"/>
        </w:rPr>
        <w:t>。</w:t>
      </w:r>
      <w:r w:rsidR="00736EEE">
        <w:rPr>
          <w:rFonts w:hint="eastAsia"/>
          <w:color w:val="000000" w:themeColor="text1"/>
        </w:rPr>
        <w:t>按贸易方式分，</w:t>
      </w:r>
      <w:r w:rsidR="00736EEE">
        <w:rPr>
          <w:rFonts w:hint="eastAsia"/>
          <w:color w:val="000000" w:themeColor="text1"/>
        </w:rPr>
        <w:t>1-</w:t>
      </w:r>
      <w:r w:rsidR="00AA16B7">
        <w:rPr>
          <w:rFonts w:hint="eastAsia"/>
          <w:color w:val="000000" w:themeColor="text1"/>
        </w:rPr>
        <w:t>6</w:t>
      </w:r>
      <w:r w:rsidR="00736EEE">
        <w:rPr>
          <w:rFonts w:hint="eastAsia"/>
          <w:color w:val="000000" w:themeColor="text1"/>
        </w:rPr>
        <w:t>月份，一般贸易出口</w:t>
      </w:r>
      <w:r w:rsidR="00AA16B7">
        <w:rPr>
          <w:rFonts w:hint="eastAsia"/>
          <w:color w:val="000000" w:themeColor="text1"/>
        </w:rPr>
        <w:t>717.1</w:t>
      </w:r>
      <w:r w:rsidR="00736EEE">
        <w:rPr>
          <w:rFonts w:hint="eastAsia"/>
          <w:color w:val="000000" w:themeColor="text1"/>
        </w:rPr>
        <w:t>亿元，同比增长</w:t>
      </w:r>
      <w:r w:rsidR="00AA16B7">
        <w:rPr>
          <w:rFonts w:hint="eastAsia"/>
          <w:color w:val="000000" w:themeColor="text1"/>
        </w:rPr>
        <w:t>11.0</w:t>
      </w:r>
      <w:r w:rsidR="00780EE4">
        <w:rPr>
          <w:rFonts w:hint="eastAsia"/>
          <w:color w:val="000000" w:themeColor="text1"/>
        </w:rPr>
        <w:t>%</w:t>
      </w:r>
      <w:r w:rsidR="00780EE4">
        <w:rPr>
          <w:color w:val="000000" w:themeColor="text1"/>
        </w:rPr>
        <w:t>，</w:t>
      </w:r>
      <w:r w:rsidR="004E742E">
        <w:rPr>
          <w:rFonts w:hint="eastAsia"/>
          <w:color w:val="000000" w:themeColor="text1"/>
        </w:rPr>
        <w:t>高于全市平均</w:t>
      </w:r>
      <w:r w:rsidR="00AA16B7">
        <w:rPr>
          <w:rFonts w:hint="eastAsia"/>
          <w:color w:val="000000" w:themeColor="text1"/>
        </w:rPr>
        <w:t>4.6</w:t>
      </w:r>
      <w:r w:rsidR="004E742E">
        <w:rPr>
          <w:rFonts w:hint="eastAsia"/>
          <w:color w:val="000000" w:themeColor="text1"/>
        </w:rPr>
        <w:t>个百分点，</w:t>
      </w:r>
      <w:r w:rsidR="00736EEE">
        <w:rPr>
          <w:rFonts w:hint="eastAsia"/>
          <w:color w:val="000000" w:themeColor="text1"/>
        </w:rPr>
        <w:t>占出口比重</w:t>
      </w:r>
      <w:r w:rsidR="004768C0">
        <w:rPr>
          <w:rFonts w:hint="eastAsia"/>
          <w:color w:val="000000" w:themeColor="text1"/>
        </w:rPr>
        <w:t>94.8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；加工贸易出口</w:t>
      </w:r>
      <w:r w:rsidR="004768C0">
        <w:rPr>
          <w:rFonts w:hint="eastAsia"/>
          <w:color w:val="000000" w:themeColor="text1"/>
        </w:rPr>
        <w:t>39.1</w:t>
      </w:r>
      <w:r w:rsidR="00736EEE">
        <w:rPr>
          <w:rFonts w:hint="eastAsia"/>
          <w:color w:val="000000" w:themeColor="text1"/>
        </w:rPr>
        <w:t>亿元，同比增长</w:t>
      </w:r>
      <w:r w:rsidR="004E742E">
        <w:rPr>
          <w:rFonts w:hint="eastAsia"/>
          <w:color w:val="000000" w:themeColor="text1"/>
        </w:rPr>
        <w:t>-</w:t>
      </w:r>
      <w:r w:rsidR="004768C0">
        <w:rPr>
          <w:rFonts w:hint="eastAsia"/>
          <w:color w:val="000000" w:themeColor="text1"/>
        </w:rPr>
        <w:t>39.4</w:t>
      </w:r>
      <w:r w:rsidR="00736EEE">
        <w:rPr>
          <w:rFonts w:hint="eastAsia"/>
          <w:color w:val="000000" w:themeColor="text1"/>
        </w:rPr>
        <w:t>%</w:t>
      </w:r>
      <w:r w:rsidR="00780EE4">
        <w:rPr>
          <w:color w:val="000000" w:themeColor="text1"/>
        </w:rPr>
        <w:t>，</w:t>
      </w:r>
      <w:r w:rsidR="00736EEE">
        <w:rPr>
          <w:rFonts w:hint="eastAsia"/>
          <w:color w:val="000000" w:themeColor="text1"/>
        </w:rPr>
        <w:t>占出口比重</w:t>
      </w:r>
      <w:r w:rsidR="004768C0">
        <w:rPr>
          <w:rFonts w:hint="eastAsia"/>
          <w:color w:val="000000" w:themeColor="text1"/>
        </w:rPr>
        <w:t>5.2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；其他贸易出口</w:t>
      </w:r>
      <w:r w:rsidR="004768C0">
        <w:rPr>
          <w:rFonts w:hint="eastAsia"/>
          <w:color w:val="000000" w:themeColor="text1"/>
        </w:rPr>
        <w:t>1207</w:t>
      </w:r>
      <w:r w:rsidR="00736EEE">
        <w:rPr>
          <w:rFonts w:hint="eastAsia"/>
          <w:color w:val="000000" w:themeColor="text1"/>
        </w:rPr>
        <w:t>万元，同比增长</w:t>
      </w:r>
      <w:r w:rsidR="004E742E">
        <w:rPr>
          <w:rFonts w:hint="eastAsia"/>
          <w:color w:val="000000" w:themeColor="text1"/>
        </w:rPr>
        <w:t>-</w:t>
      </w:r>
      <w:r w:rsidR="004768C0">
        <w:rPr>
          <w:rFonts w:hint="eastAsia"/>
          <w:color w:val="000000" w:themeColor="text1"/>
        </w:rPr>
        <w:t>21.3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。按企业性质分，生产企业出口</w:t>
      </w:r>
      <w:r w:rsidR="00E31C1F">
        <w:rPr>
          <w:rFonts w:hint="eastAsia"/>
          <w:color w:val="000000" w:themeColor="text1"/>
        </w:rPr>
        <w:t>560.2</w:t>
      </w:r>
      <w:r w:rsidR="00736EEE">
        <w:rPr>
          <w:rFonts w:hint="eastAsia"/>
          <w:color w:val="000000" w:themeColor="text1"/>
        </w:rPr>
        <w:t>亿元，同比增长</w:t>
      </w:r>
      <w:r w:rsidR="00E31C1F">
        <w:rPr>
          <w:rFonts w:hint="eastAsia"/>
          <w:color w:val="000000" w:themeColor="text1"/>
        </w:rPr>
        <w:t>4.3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，占出口比重</w:t>
      </w:r>
      <w:r w:rsidR="00E31C1F">
        <w:rPr>
          <w:rFonts w:hint="eastAsia"/>
          <w:color w:val="000000" w:themeColor="text1"/>
        </w:rPr>
        <w:t>74.1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；外贸企业出口</w:t>
      </w:r>
      <w:r w:rsidR="00E31C1F">
        <w:rPr>
          <w:rFonts w:hint="eastAsia"/>
          <w:color w:val="000000" w:themeColor="text1"/>
        </w:rPr>
        <w:t>133.3</w:t>
      </w:r>
      <w:r w:rsidR="00736EEE">
        <w:rPr>
          <w:rFonts w:hint="eastAsia"/>
          <w:color w:val="000000" w:themeColor="text1"/>
        </w:rPr>
        <w:t>亿元，同比增长</w:t>
      </w:r>
      <w:r w:rsidR="00E31C1F">
        <w:rPr>
          <w:rFonts w:hint="eastAsia"/>
          <w:color w:val="000000" w:themeColor="text1"/>
        </w:rPr>
        <w:t>23.2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，</w:t>
      </w:r>
      <w:r w:rsidR="004E742E">
        <w:rPr>
          <w:rFonts w:hint="eastAsia"/>
          <w:color w:val="000000" w:themeColor="text1"/>
        </w:rPr>
        <w:t>高于全市平均</w:t>
      </w:r>
      <w:r w:rsidR="00E31C1F">
        <w:rPr>
          <w:rFonts w:hint="eastAsia"/>
          <w:color w:val="000000" w:themeColor="text1"/>
        </w:rPr>
        <w:t>16.8</w:t>
      </w:r>
      <w:r w:rsidR="004E742E">
        <w:rPr>
          <w:rFonts w:hint="eastAsia"/>
          <w:color w:val="000000" w:themeColor="text1"/>
        </w:rPr>
        <w:t>个百分点，</w:t>
      </w:r>
      <w:r w:rsidR="00736EEE">
        <w:rPr>
          <w:rFonts w:hint="eastAsia"/>
          <w:color w:val="000000" w:themeColor="text1"/>
        </w:rPr>
        <w:t>占出口比重</w:t>
      </w:r>
      <w:r w:rsidR="00E31C1F">
        <w:rPr>
          <w:rFonts w:hint="eastAsia"/>
          <w:color w:val="000000" w:themeColor="text1"/>
        </w:rPr>
        <w:t>17.6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；三资企业出口</w:t>
      </w:r>
      <w:r w:rsidR="00E31C1F">
        <w:rPr>
          <w:rFonts w:hint="eastAsia"/>
          <w:color w:val="000000" w:themeColor="text1"/>
        </w:rPr>
        <w:t>62.8</w:t>
      </w:r>
      <w:r w:rsidR="00736EEE">
        <w:rPr>
          <w:rFonts w:hint="eastAsia"/>
          <w:color w:val="000000" w:themeColor="text1"/>
        </w:rPr>
        <w:t>亿元，同比增长</w:t>
      </w:r>
      <w:r w:rsidR="00E31C1F">
        <w:rPr>
          <w:rFonts w:hint="eastAsia"/>
          <w:color w:val="000000" w:themeColor="text1"/>
        </w:rPr>
        <w:t>-3.4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，占出口比重</w:t>
      </w:r>
      <w:r w:rsidR="00E31C1F">
        <w:rPr>
          <w:rFonts w:hint="eastAsia"/>
          <w:color w:val="000000" w:themeColor="text1"/>
        </w:rPr>
        <w:t>8.3</w:t>
      </w:r>
      <w:r w:rsidR="00736EEE">
        <w:rPr>
          <w:rFonts w:hint="eastAsia"/>
          <w:color w:val="000000" w:themeColor="text1"/>
        </w:rPr>
        <w:t>%</w:t>
      </w:r>
      <w:r w:rsidR="004D0441">
        <w:rPr>
          <w:rFonts w:hint="eastAsia"/>
          <w:color w:val="000000" w:themeColor="text1"/>
        </w:rPr>
        <w:t>；</w:t>
      </w:r>
      <w:r w:rsidR="00736EEE" w:rsidRPr="00F53490">
        <w:rPr>
          <w:rFonts w:hint="eastAsia"/>
          <w:color w:val="000000" w:themeColor="text1"/>
        </w:rPr>
        <w:t>全市民营企业出口占主导地位</w:t>
      </w:r>
      <w:r w:rsidR="004E742E">
        <w:rPr>
          <w:rFonts w:hint="eastAsia"/>
          <w:color w:val="000000" w:themeColor="text1"/>
        </w:rPr>
        <w:t>，出口</w:t>
      </w:r>
      <w:r w:rsidR="00E31C1F">
        <w:rPr>
          <w:rFonts w:hint="eastAsia"/>
          <w:color w:val="000000" w:themeColor="text1"/>
        </w:rPr>
        <w:t>657.7</w:t>
      </w:r>
      <w:r w:rsidR="004E742E">
        <w:rPr>
          <w:rFonts w:hint="eastAsia"/>
          <w:color w:val="000000" w:themeColor="text1"/>
        </w:rPr>
        <w:t>亿元，同比增长</w:t>
      </w:r>
      <w:r w:rsidR="00E31C1F">
        <w:rPr>
          <w:rFonts w:hint="eastAsia"/>
          <w:color w:val="000000" w:themeColor="text1"/>
        </w:rPr>
        <w:t>4.1</w:t>
      </w:r>
      <w:r w:rsidR="004E742E">
        <w:rPr>
          <w:rFonts w:hint="eastAsia"/>
          <w:color w:val="000000" w:themeColor="text1"/>
        </w:rPr>
        <w:t>%</w:t>
      </w:r>
      <w:r w:rsidR="004E742E">
        <w:rPr>
          <w:rFonts w:hint="eastAsia"/>
          <w:color w:val="000000" w:themeColor="text1"/>
        </w:rPr>
        <w:t>，占出口比重</w:t>
      </w:r>
      <w:r w:rsidR="00E31C1F">
        <w:rPr>
          <w:rFonts w:hint="eastAsia"/>
          <w:color w:val="000000" w:themeColor="text1"/>
        </w:rPr>
        <w:t>87.0</w:t>
      </w:r>
      <w:r w:rsidR="004E742E">
        <w:rPr>
          <w:rFonts w:hint="eastAsia"/>
          <w:color w:val="000000" w:themeColor="text1"/>
        </w:rPr>
        <w:t>%</w:t>
      </w:r>
      <w:r w:rsidR="00736EEE" w:rsidRPr="00F53490">
        <w:rPr>
          <w:rFonts w:hint="eastAsia"/>
          <w:color w:val="000000" w:themeColor="text1"/>
        </w:rPr>
        <w:t>。</w:t>
      </w:r>
    </w:p>
    <w:p w:rsidR="00736EEE" w:rsidRDefault="005C694F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ascii="楷体_GB2312" w:eastAsia="楷体_GB2312" w:hint="eastAsia"/>
          <w:color w:val="000000" w:themeColor="text1"/>
        </w:rPr>
        <w:lastRenderedPageBreak/>
        <w:t>欧</w:t>
      </w:r>
      <w:r w:rsidR="00DF4205">
        <w:rPr>
          <w:rFonts w:ascii="楷体_GB2312" w:eastAsia="楷体_GB2312" w:hint="eastAsia"/>
          <w:color w:val="000000" w:themeColor="text1"/>
        </w:rPr>
        <w:t>亚</w:t>
      </w:r>
      <w:r w:rsidR="00CC2204" w:rsidRPr="00667457">
        <w:rPr>
          <w:rFonts w:ascii="楷体_GB2312" w:eastAsia="楷体_GB2312" w:hint="eastAsia"/>
          <w:color w:val="000000" w:themeColor="text1"/>
        </w:rPr>
        <w:t>和</w:t>
      </w:r>
      <w:r w:rsidR="008455DD" w:rsidRPr="00667457">
        <w:rPr>
          <w:rFonts w:ascii="楷体_GB2312" w:eastAsia="楷体_GB2312" w:hint="eastAsia"/>
          <w:color w:val="000000" w:themeColor="text1"/>
        </w:rPr>
        <w:t>“一带一路”</w:t>
      </w:r>
      <w:r w:rsidR="00A11346" w:rsidRPr="00667457">
        <w:rPr>
          <w:rFonts w:ascii="楷体_GB2312" w:eastAsia="楷体_GB2312" w:hint="eastAsia"/>
          <w:color w:val="000000" w:themeColor="text1"/>
        </w:rPr>
        <w:t>市场</w:t>
      </w:r>
      <w:r w:rsidR="000C5445">
        <w:rPr>
          <w:rFonts w:ascii="楷体_GB2312" w:eastAsia="楷体_GB2312" w:hint="eastAsia"/>
          <w:color w:val="000000" w:themeColor="text1"/>
        </w:rPr>
        <w:t>增长</w:t>
      </w:r>
      <w:r w:rsidR="003327F7">
        <w:rPr>
          <w:rFonts w:ascii="楷体_GB2312" w:eastAsia="楷体_GB2312" w:hint="eastAsia"/>
          <w:color w:val="000000" w:themeColor="text1"/>
        </w:rPr>
        <w:t>平稳</w:t>
      </w:r>
      <w:r w:rsidR="00B036DA">
        <w:rPr>
          <w:rFonts w:ascii="楷体_GB2312" w:eastAsia="楷体_GB2312" w:hint="eastAsia"/>
          <w:color w:val="000000" w:themeColor="text1"/>
        </w:rPr>
        <w:t>，北美市场出口</w:t>
      </w:r>
      <w:r w:rsidR="0077221B">
        <w:rPr>
          <w:rFonts w:ascii="楷体_GB2312" w:eastAsia="楷体_GB2312" w:hint="eastAsia"/>
          <w:color w:val="000000" w:themeColor="text1"/>
        </w:rPr>
        <w:t>放缓</w:t>
      </w:r>
      <w:r w:rsidR="00736EEE" w:rsidRPr="00667457">
        <w:rPr>
          <w:rFonts w:ascii="楷体_GB2312" w:eastAsia="楷体_GB2312" w:hint="eastAsia"/>
          <w:color w:val="000000" w:themeColor="text1"/>
        </w:rPr>
        <w:t>。</w:t>
      </w:r>
      <w:r w:rsidR="00AA6970">
        <w:rPr>
          <w:rFonts w:hint="eastAsia"/>
          <w:color w:val="000000" w:themeColor="text1"/>
        </w:rPr>
        <w:t>1-6</w:t>
      </w:r>
      <w:r w:rsidR="004D7818">
        <w:rPr>
          <w:rFonts w:hint="eastAsia"/>
          <w:color w:val="000000" w:themeColor="text1"/>
        </w:rPr>
        <w:t>月份</w:t>
      </w:r>
      <w:r w:rsidR="00F758F0">
        <w:rPr>
          <w:rFonts w:hint="eastAsia"/>
          <w:color w:val="000000" w:themeColor="text1"/>
        </w:rPr>
        <w:t>，</w:t>
      </w:r>
      <w:r w:rsidR="00736EEE">
        <w:rPr>
          <w:rFonts w:hint="eastAsia"/>
          <w:color w:val="000000" w:themeColor="text1"/>
        </w:rPr>
        <w:t>出口欧洲和北美占全市出口总额的</w:t>
      </w:r>
      <w:r w:rsidR="00AA6970">
        <w:rPr>
          <w:rFonts w:hint="eastAsia"/>
          <w:color w:val="000000" w:themeColor="text1"/>
        </w:rPr>
        <w:t>54.6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，其中对欧洲出口</w:t>
      </w:r>
      <w:r w:rsidR="00AA6970">
        <w:rPr>
          <w:rFonts w:hint="eastAsia"/>
          <w:color w:val="000000" w:themeColor="text1"/>
        </w:rPr>
        <w:t>248.8</w:t>
      </w:r>
      <w:r w:rsidR="00736EEE">
        <w:rPr>
          <w:rFonts w:hint="eastAsia"/>
          <w:color w:val="000000" w:themeColor="text1"/>
        </w:rPr>
        <w:t>亿元，同比增长</w:t>
      </w:r>
      <w:r w:rsidR="00AA6970">
        <w:rPr>
          <w:rFonts w:hint="eastAsia"/>
          <w:color w:val="000000" w:themeColor="text1"/>
        </w:rPr>
        <w:t>9.1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高于全市平均</w:t>
      </w:r>
      <w:r w:rsidR="00180F71">
        <w:rPr>
          <w:rFonts w:hint="eastAsia"/>
          <w:color w:val="000000" w:themeColor="text1"/>
        </w:rPr>
        <w:t>2.7</w:t>
      </w:r>
      <w:r>
        <w:rPr>
          <w:rFonts w:hint="eastAsia"/>
          <w:color w:val="000000" w:themeColor="text1"/>
        </w:rPr>
        <w:t>个百分点，</w:t>
      </w:r>
      <w:r w:rsidR="00736EEE">
        <w:rPr>
          <w:color w:val="000000" w:themeColor="text1"/>
        </w:rPr>
        <w:t>比重为</w:t>
      </w:r>
      <w:r w:rsidR="00AA6970">
        <w:rPr>
          <w:rFonts w:hint="eastAsia"/>
          <w:color w:val="000000" w:themeColor="text1"/>
        </w:rPr>
        <w:t>32.9</w:t>
      </w:r>
      <w:r w:rsidR="00736EEE">
        <w:rPr>
          <w:color w:val="000000" w:themeColor="text1"/>
        </w:rPr>
        <w:t>%</w:t>
      </w:r>
      <w:r w:rsidR="00B8350D">
        <w:rPr>
          <w:rFonts w:hint="eastAsia"/>
          <w:color w:val="000000" w:themeColor="text1"/>
        </w:rPr>
        <w:t>；</w:t>
      </w:r>
      <w:r w:rsidR="00736EEE">
        <w:rPr>
          <w:rFonts w:hint="eastAsia"/>
          <w:color w:val="000000" w:themeColor="text1"/>
        </w:rPr>
        <w:t>对北美洲出口</w:t>
      </w:r>
      <w:r w:rsidR="00AA6970">
        <w:rPr>
          <w:rFonts w:hint="eastAsia"/>
          <w:color w:val="000000" w:themeColor="text1"/>
        </w:rPr>
        <w:t>164.3</w:t>
      </w:r>
      <w:r w:rsidR="00736EEE">
        <w:rPr>
          <w:rFonts w:hint="eastAsia"/>
          <w:color w:val="000000" w:themeColor="text1"/>
        </w:rPr>
        <w:t>亿元，同比增长</w:t>
      </w:r>
      <w:r w:rsidR="00AA6970">
        <w:rPr>
          <w:rFonts w:hint="eastAsia"/>
          <w:color w:val="000000" w:themeColor="text1"/>
        </w:rPr>
        <w:t>-2.3</w:t>
      </w:r>
      <w:r w:rsidR="00736EEE">
        <w:rPr>
          <w:rFonts w:hint="eastAsia"/>
          <w:color w:val="000000" w:themeColor="text1"/>
        </w:rPr>
        <w:t>%</w:t>
      </w:r>
      <w:r w:rsidR="002F25DD">
        <w:rPr>
          <w:rFonts w:hint="eastAsia"/>
          <w:color w:val="000000" w:themeColor="text1"/>
        </w:rPr>
        <w:t>，比重为</w:t>
      </w:r>
      <w:r w:rsidR="00AA6970">
        <w:rPr>
          <w:rFonts w:hint="eastAsia"/>
          <w:color w:val="000000" w:themeColor="text1"/>
        </w:rPr>
        <w:t>21.7</w:t>
      </w:r>
      <w:r w:rsidR="002F25DD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。</w:t>
      </w:r>
      <w:r w:rsidR="00736EEE">
        <w:rPr>
          <w:rFonts w:hint="eastAsia"/>
          <w:color w:val="000000" w:themeColor="text1"/>
        </w:rPr>
        <w:t>1-</w:t>
      </w:r>
      <w:r w:rsidR="00AA6970">
        <w:rPr>
          <w:rFonts w:hint="eastAsia"/>
          <w:color w:val="000000" w:themeColor="text1"/>
        </w:rPr>
        <w:t>6</w:t>
      </w:r>
      <w:r w:rsidR="00736EEE">
        <w:rPr>
          <w:rFonts w:hint="eastAsia"/>
          <w:color w:val="000000" w:themeColor="text1"/>
        </w:rPr>
        <w:t>月份，对欧盟出口</w:t>
      </w:r>
      <w:r w:rsidR="00AA6970">
        <w:rPr>
          <w:rFonts w:hint="eastAsia"/>
          <w:color w:val="000000" w:themeColor="text1"/>
        </w:rPr>
        <w:t>203.2</w:t>
      </w:r>
      <w:r w:rsidR="00736EEE">
        <w:rPr>
          <w:rFonts w:hint="eastAsia"/>
          <w:color w:val="000000" w:themeColor="text1"/>
        </w:rPr>
        <w:t>亿元，同比增长</w:t>
      </w:r>
      <w:r w:rsidR="00AA6970">
        <w:rPr>
          <w:rFonts w:hint="eastAsia"/>
          <w:color w:val="000000" w:themeColor="text1"/>
        </w:rPr>
        <w:t>7.3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高于全市平均</w:t>
      </w:r>
      <w:r w:rsidR="00AA6970">
        <w:rPr>
          <w:rFonts w:hint="eastAsia"/>
          <w:color w:val="000000" w:themeColor="text1"/>
        </w:rPr>
        <w:t>0.9</w:t>
      </w:r>
      <w:r>
        <w:rPr>
          <w:rFonts w:hint="eastAsia"/>
          <w:color w:val="000000" w:themeColor="text1"/>
        </w:rPr>
        <w:t>个百分点，</w:t>
      </w:r>
      <w:r w:rsidR="00736EEE">
        <w:rPr>
          <w:rFonts w:hint="eastAsia"/>
          <w:color w:val="000000" w:themeColor="text1"/>
        </w:rPr>
        <w:t>比重</w:t>
      </w:r>
      <w:r w:rsidR="00AA6970">
        <w:rPr>
          <w:rFonts w:hint="eastAsia"/>
          <w:color w:val="000000" w:themeColor="text1"/>
        </w:rPr>
        <w:t>26.9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；对美国出口</w:t>
      </w:r>
      <w:r w:rsidR="00AA6970">
        <w:rPr>
          <w:rFonts w:hint="eastAsia"/>
          <w:color w:val="000000" w:themeColor="text1"/>
        </w:rPr>
        <w:t>146.0</w:t>
      </w:r>
      <w:r w:rsidR="00736EEE">
        <w:rPr>
          <w:rFonts w:hint="eastAsia"/>
          <w:color w:val="000000" w:themeColor="text1"/>
        </w:rPr>
        <w:t>亿元，同比增长</w:t>
      </w:r>
      <w:r>
        <w:rPr>
          <w:rFonts w:hint="eastAsia"/>
          <w:color w:val="000000" w:themeColor="text1"/>
        </w:rPr>
        <w:t>-</w:t>
      </w:r>
      <w:r w:rsidR="00AA6970">
        <w:rPr>
          <w:rFonts w:hint="eastAsia"/>
          <w:color w:val="000000" w:themeColor="text1"/>
        </w:rPr>
        <w:t>2.7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，比重</w:t>
      </w:r>
      <w:r w:rsidR="00AA6970">
        <w:rPr>
          <w:rFonts w:hint="eastAsia"/>
          <w:color w:val="000000" w:themeColor="text1"/>
        </w:rPr>
        <w:t>19.3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，这两大市场占全市出口比重高达</w:t>
      </w:r>
      <w:r w:rsidR="00AA6970">
        <w:rPr>
          <w:rFonts w:hint="eastAsia"/>
          <w:color w:val="000000" w:themeColor="text1"/>
        </w:rPr>
        <w:t>46.2</w:t>
      </w:r>
      <w:r w:rsidR="00736EEE">
        <w:rPr>
          <w:rFonts w:hint="eastAsia"/>
          <w:color w:val="000000" w:themeColor="text1"/>
        </w:rPr>
        <w:t>%</w:t>
      </w:r>
      <w:r w:rsidR="00264FCA">
        <w:rPr>
          <w:rFonts w:hint="eastAsia"/>
          <w:color w:val="000000" w:themeColor="text1"/>
        </w:rPr>
        <w:t>。</w:t>
      </w:r>
      <w:r w:rsidR="00AA6970">
        <w:rPr>
          <w:rFonts w:hint="eastAsia"/>
          <w:color w:val="000000" w:themeColor="text1"/>
        </w:rPr>
        <w:t>1-6</w:t>
      </w:r>
      <w:r w:rsidR="00264FCA">
        <w:rPr>
          <w:rFonts w:hint="eastAsia"/>
          <w:color w:val="000000" w:themeColor="text1"/>
        </w:rPr>
        <w:t>月份，</w:t>
      </w:r>
      <w:r w:rsidR="00DF4205">
        <w:rPr>
          <w:rFonts w:hint="eastAsia"/>
          <w:color w:val="000000" w:themeColor="text1"/>
        </w:rPr>
        <w:t>对亚洲出口</w:t>
      </w:r>
      <w:r w:rsidR="005E18FD">
        <w:rPr>
          <w:rFonts w:hint="eastAsia"/>
          <w:color w:val="000000" w:themeColor="text1"/>
        </w:rPr>
        <w:t>213.8</w:t>
      </w:r>
      <w:r w:rsidR="00DF4205">
        <w:rPr>
          <w:rFonts w:hint="eastAsia"/>
          <w:color w:val="000000" w:themeColor="text1"/>
        </w:rPr>
        <w:t>亿元，同比增长</w:t>
      </w:r>
      <w:r w:rsidR="00AA6970">
        <w:rPr>
          <w:rFonts w:hint="eastAsia"/>
          <w:color w:val="000000" w:themeColor="text1"/>
        </w:rPr>
        <w:t>9.3</w:t>
      </w:r>
      <w:r w:rsidR="00DF4205">
        <w:rPr>
          <w:rFonts w:hint="eastAsia"/>
          <w:color w:val="000000" w:themeColor="text1"/>
        </w:rPr>
        <w:t>%</w:t>
      </w:r>
      <w:r w:rsidR="00DF4205">
        <w:rPr>
          <w:rFonts w:hint="eastAsia"/>
          <w:color w:val="000000" w:themeColor="text1"/>
        </w:rPr>
        <w:t>，高于全市平均</w:t>
      </w:r>
      <w:r w:rsidR="00AA6970">
        <w:rPr>
          <w:rFonts w:hint="eastAsia"/>
          <w:color w:val="000000" w:themeColor="text1"/>
        </w:rPr>
        <w:t>2.9</w:t>
      </w:r>
      <w:r w:rsidR="00DF4205">
        <w:rPr>
          <w:rFonts w:hint="eastAsia"/>
          <w:color w:val="000000" w:themeColor="text1"/>
        </w:rPr>
        <w:t>个百分点。</w:t>
      </w:r>
      <w:r w:rsidR="00736EEE">
        <w:rPr>
          <w:rFonts w:hint="eastAsia"/>
          <w:color w:val="000000" w:themeColor="text1"/>
        </w:rPr>
        <w:t>全市出口前</w:t>
      </w:r>
      <w:r w:rsidR="00736EEE">
        <w:rPr>
          <w:rFonts w:hint="eastAsia"/>
          <w:color w:val="000000" w:themeColor="text1"/>
        </w:rPr>
        <w:t>10</w:t>
      </w:r>
      <w:r w:rsidR="00736EEE">
        <w:rPr>
          <w:rFonts w:hint="eastAsia"/>
          <w:color w:val="000000" w:themeColor="text1"/>
        </w:rPr>
        <w:t>位的国家和</w:t>
      </w:r>
      <w:r w:rsidR="00736EEE">
        <w:rPr>
          <w:color w:val="000000" w:themeColor="text1"/>
        </w:rPr>
        <w:t>地区</w:t>
      </w:r>
      <w:r w:rsidR="00964AB1">
        <w:rPr>
          <w:rFonts w:hint="eastAsia"/>
          <w:color w:val="000000" w:themeColor="text1"/>
        </w:rPr>
        <w:t>有</w:t>
      </w:r>
      <w:r w:rsidR="00964AB1">
        <w:rPr>
          <w:rFonts w:hint="eastAsia"/>
          <w:color w:val="000000" w:themeColor="text1"/>
        </w:rPr>
        <w:t>9</w:t>
      </w:r>
      <w:r w:rsidR="00964AB1">
        <w:rPr>
          <w:rFonts w:hint="eastAsia"/>
          <w:color w:val="000000" w:themeColor="text1"/>
        </w:rPr>
        <w:t>个</w:t>
      </w:r>
      <w:r w:rsidR="00736EEE">
        <w:rPr>
          <w:rFonts w:hint="eastAsia"/>
          <w:color w:val="000000" w:themeColor="text1"/>
        </w:rPr>
        <w:t>实现</w:t>
      </w:r>
      <w:r w:rsidR="00DB3EFF">
        <w:rPr>
          <w:rFonts w:hint="eastAsia"/>
          <w:color w:val="000000" w:themeColor="text1"/>
        </w:rPr>
        <w:t>正</w:t>
      </w:r>
      <w:r w:rsidR="00736EEE">
        <w:rPr>
          <w:rFonts w:hint="eastAsia"/>
          <w:color w:val="000000" w:themeColor="text1"/>
        </w:rPr>
        <w:t>增长，</w:t>
      </w:r>
      <w:r w:rsidR="00964AB1">
        <w:rPr>
          <w:rFonts w:hint="eastAsia"/>
          <w:color w:val="000000" w:themeColor="text1"/>
        </w:rPr>
        <w:t>分别是规模列第二</w:t>
      </w:r>
      <w:r w:rsidR="00F8555F">
        <w:rPr>
          <w:rFonts w:hint="eastAsia"/>
          <w:color w:val="000000" w:themeColor="text1"/>
        </w:rPr>
        <w:t>德国</w:t>
      </w:r>
      <w:r w:rsidR="00736EEE">
        <w:rPr>
          <w:rFonts w:hint="eastAsia"/>
          <w:color w:val="000000" w:themeColor="text1"/>
        </w:rPr>
        <w:t>增长</w:t>
      </w:r>
      <w:r w:rsidR="00727E02">
        <w:rPr>
          <w:rFonts w:hint="eastAsia"/>
          <w:color w:val="000000" w:themeColor="text1"/>
        </w:rPr>
        <w:t>12.6</w:t>
      </w:r>
      <w:r w:rsidR="00736EEE">
        <w:rPr>
          <w:rFonts w:hint="eastAsia"/>
          <w:color w:val="000000" w:themeColor="text1"/>
        </w:rPr>
        <w:t>%</w:t>
      </w:r>
      <w:r w:rsidR="004011B9">
        <w:rPr>
          <w:rFonts w:hint="eastAsia"/>
          <w:color w:val="000000" w:themeColor="text1"/>
        </w:rPr>
        <w:t>、第三印度</w:t>
      </w:r>
      <w:r w:rsidR="00736EEE">
        <w:rPr>
          <w:rFonts w:hint="eastAsia"/>
          <w:color w:val="000000" w:themeColor="text1"/>
        </w:rPr>
        <w:t>增长</w:t>
      </w:r>
      <w:r w:rsidR="00727E02">
        <w:rPr>
          <w:rFonts w:hint="eastAsia"/>
          <w:color w:val="000000" w:themeColor="text1"/>
        </w:rPr>
        <w:t>18.4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、第</w:t>
      </w:r>
      <w:r w:rsidR="00964AB1">
        <w:rPr>
          <w:rFonts w:hint="eastAsia"/>
          <w:color w:val="000000" w:themeColor="text1"/>
        </w:rPr>
        <w:t>四</w:t>
      </w:r>
      <w:r w:rsidR="00727E02">
        <w:rPr>
          <w:rFonts w:hint="eastAsia"/>
          <w:color w:val="000000" w:themeColor="text1"/>
        </w:rPr>
        <w:t>俄罗斯</w:t>
      </w:r>
      <w:r w:rsidR="00736EEE">
        <w:rPr>
          <w:rFonts w:hint="eastAsia"/>
          <w:color w:val="000000" w:themeColor="text1"/>
        </w:rPr>
        <w:t>增长</w:t>
      </w:r>
      <w:r w:rsidR="00727E02">
        <w:rPr>
          <w:rFonts w:hint="eastAsia"/>
          <w:color w:val="000000" w:themeColor="text1"/>
        </w:rPr>
        <w:t>15.8</w:t>
      </w:r>
      <w:r w:rsidR="00736EEE">
        <w:rPr>
          <w:rFonts w:hint="eastAsia"/>
          <w:color w:val="000000" w:themeColor="text1"/>
        </w:rPr>
        <w:t>%</w:t>
      </w:r>
      <w:r w:rsidR="00964AB1">
        <w:rPr>
          <w:rFonts w:hint="eastAsia"/>
          <w:color w:val="000000" w:themeColor="text1"/>
        </w:rPr>
        <w:t>、第五</w:t>
      </w:r>
      <w:r w:rsidR="00727E02">
        <w:rPr>
          <w:rFonts w:hint="eastAsia"/>
          <w:color w:val="000000" w:themeColor="text1"/>
        </w:rPr>
        <w:t>英国</w:t>
      </w:r>
      <w:r w:rsidR="00736EEE">
        <w:rPr>
          <w:rFonts w:hint="eastAsia"/>
          <w:color w:val="000000" w:themeColor="text1"/>
        </w:rPr>
        <w:t>增长</w:t>
      </w:r>
      <w:r w:rsidR="00727E02">
        <w:rPr>
          <w:rFonts w:hint="eastAsia"/>
          <w:color w:val="000000" w:themeColor="text1"/>
        </w:rPr>
        <w:t>12.8</w:t>
      </w:r>
      <w:r w:rsidR="00736EEE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、</w:t>
      </w:r>
      <w:r w:rsidR="0075289C">
        <w:rPr>
          <w:rFonts w:hint="eastAsia"/>
          <w:color w:val="000000" w:themeColor="text1"/>
        </w:rPr>
        <w:t>第</w:t>
      </w:r>
      <w:r w:rsidR="00964AB1">
        <w:rPr>
          <w:rFonts w:hint="eastAsia"/>
          <w:color w:val="000000" w:themeColor="text1"/>
        </w:rPr>
        <w:t>六</w:t>
      </w:r>
      <w:r w:rsidR="00727E02">
        <w:rPr>
          <w:rFonts w:hint="eastAsia"/>
          <w:color w:val="000000" w:themeColor="text1"/>
        </w:rPr>
        <w:t>意大利</w:t>
      </w:r>
      <w:r w:rsidR="0075289C">
        <w:rPr>
          <w:rFonts w:hint="eastAsia"/>
          <w:color w:val="000000" w:themeColor="text1"/>
        </w:rPr>
        <w:t>增长</w:t>
      </w:r>
      <w:r w:rsidR="00727E02">
        <w:rPr>
          <w:rFonts w:hint="eastAsia"/>
          <w:color w:val="000000" w:themeColor="text1"/>
        </w:rPr>
        <w:t>11.4</w:t>
      </w:r>
      <w:r w:rsidR="0075289C">
        <w:rPr>
          <w:rFonts w:hint="eastAsia"/>
          <w:color w:val="000000" w:themeColor="text1"/>
        </w:rPr>
        <w:t>%</w:t>
      </w:r>
      <w:r w:rsidR="00F8555F">
        <w:rPr>
          <w:rFonts w:hint="eastAsia"/>
          <w:color w:val="000000" w:themeColor="text1"/>
        </w:rPr>
        <w:t>、</w:t>
      </w:r>
      <w:r w:rsidR="00964AB1">
        <w:rPr>
          <w:rFonts w:hint="eastAsia"/>
          <w:color w:val="000000" w:themeColor="text1"/>
        </w:rPr>
        <w:t>第七</w:t>
      </w:r>
      <w:r w:rsidR="00727E02">
        <w:rPr>
          <w:rFonts w:hint="eastAsia"/>
          <w:color w:val="000000" w:themeColor="text1"/>
        </w:rPr>
        <w:t>墨西哥</w:t>
      </w:r>
      <w:r w:rsidR="00964AB1">
        <w:rPr>
          <w:rFonts w:hint="eastAsia"/>
          <w:color w:val="000000" w:themeColor="text1"/>
        </w:rPr>
        <w:t>增长</w:t>
      </w:r>
      <w:r w:rsidR="00727E02">
        <w:rPr>
          <w:rFonts w:hint="eastAsia"/>
          <w:color w:val="000000" w:themeColor="text1"/>
        </w:rPr>
        <w:t>30.1</w:t>
      </w:r>
      <w:r w:rsidR="00964AB1">
        <w:rPr>
          <w:rFonts w:hint="eastAsia"/>
          <w:color w:val="000000" w:themeColor="text1"/>
        </w:rPr>
        <w:t>%</w:t>
      </w:r>
      <w:r w:rsidR="00964AB1">
        <w:rPr>
          <w:rFonts w:hint="eastAsia"/>
          <w:color w:val="000000" w:themeColor="text1"/>
        </w:rPr>
        <w:t>，第八</w:t>
      </w:r>
      <w:r w:rsidR="00727E02">
        <w:rPr>
          <w:rFonts w:hint="eastAsia"/>
          <w:color w:val="000000" w:themeColor="text1"/>
        </w:rPr>
        <w:t>法国</w:t>
      </w:r>
      <w:r w:rsidR="00964AB1">
        <w:rPr>
          <w:rFonts w:hint="eastAsia"/>
          <w:color w:val="000000" w:themeColor="text1"/>
        </w:rPr>
        <w:t>增长</w:t>
      </w:r>
      <w:r w:rsidR="00727E02">
        <w:rPr>
          <w:rFonts w:hint="eastAsia"/>
          <w:color w:val="000000" w:themeColor="text1"/>
        </w:rPr>
        <w:t>6.6</w:t>
      </w:r>
      <w:r w:rsidR="00964AB1">
        <w:rPr>
          <w:rFonts w:hint="eastAsia"/>
          <w:color w:val="000000" w:themeColor="text1"/>
        </w:rPr>
        <w:t>%</w:t>
      </w:r>
      <w:r w:rsidR="00964AB1">
        <w:rPr>
          <w:rFonts w:hint="eastAsia"/>
          <w:color w:val="000000" w:themeColor="text1"/>
        </w:rPr>
        <w:t>，第九</w:t>
      </w:r>
      <w:r w:rsidR="00727E02">
        <w:rPr>
          <w:rFonts w:hint="eastAsia"/>
          <w:color w:val="000000" w:themeColor="text1"/>
        </w:rPr>
        <w:t>荷兰</w:t>
      </w:r>
      <w:r w:rsidR="00727E02">
        <w:rPr>
          <w:rFonts w:hint="eastAsia"/>
          <w:color w:val="000000" w:themeColor="text1"/>
        </w:rPr>
        <w:t>10.5</w:t>
      </w:r>
      <w:r w:rsidR="00964AB1">
        <w:rPr>
          <w:rFonts w:hint="eastAsia"/>
          <w:color w:val="000000" w:themeColor="text1"/>
        </w:rPr>
        <w:t>%</w:t>
      </w:r>
      <w:r w:rsidR="00964AB1">
        <w:rPr>
          <w:rFonts w:hint="eastAsia"/>
          <w:color w:val="000000" w:themeColor="text1"/>
        </w:rPr>
        <w:t>，第十</w:t>
      </w:r>
      <w:r w:rsidR="00727E02">
        <w:rPr>
          <w:rFonts w:hint="eastAsia"/>
          <w:color w:val="000000" w:themeColor="text1"/>
        </w:rPr>
        <w:t>加拿大</w:t>
      </w:r>
      <w:r w:rsidR="00964AB1">
        <w:rPr>
          <w:rFonts w:hint="eastAsia"/>
          <w:color w:val="000000" w:themeColor="text1"/>
        </w:rPr>
        <w:t>增长</w:t>
      </w:r>
      <w:r w:rsidR="00727E02">
        <w:rPr>
          <w:rFonts w:hint="eastAsia"/>
          <w:color w:val="000000" w:themeColor="text1"/>
        </w:rPr>
        <w:t>1.3</w:t>
      </w:r>
      <w:r w:rsidR="00964AB1">
        <w:rPr>
          <w:rFonts w:hint="eastAsia"/>
          <w:color w:val="000000" w:themeColor="text1"/>
        </w:rPr>
        <w:t>%</w:t>
      </w:r>
      <w:r w:rsidR="00736EEE">
        <w:rPr>
          <w:rFonts w:hint="eastAsia"/>
          <w:color w:val="000000" w:themeColor="text1"/>
        </w:rPr>
        <w:t>。</w:t>
      </w:r>
      <w:r w:rsidR="00727E02">
        <w:rPr>
          <w:rFonts w:hint="eastAsia"/>
          <w:color w:val="000000" w:themeColor="text1"/>
        </w:rPr>
        <w:t>1-6</w:t>
      </w:r>
      <w:r w:rsidR="008455DD" w:rsidRPr="008455DD">
        <w:rPr>
          <w:rFonts w:hint="eastAsia"/>
          <w:color w:val="000000" w:themeColor="text1"/>
        </w:rPr>
        <w:t>月</w:t>
      </w:r>
      <w:r w:rsidR="008455DD">
        <w:rPr>
          <w:rFonts w:hint="eastAsia"/>
          <w:color w:val="000000" w:themeColor="text1"/>
        </w:rPr>
        <w:t>份</w:t>
      </w:r>
      <w:r w:rsidR="008455DD" w:rsidRPr="008455DD">
        <w:rPr>
          <w:rFonts w:hint="eastAsia"/>
          <w:color w:val="000000" w:themeColor="text1"/>
        </w:rPr>
        <w:t>，对“一带一路”沿线国家出口</w:t>
      </w:r>
      <w:r w:rsidR="00727E02">
        <w:rPr>
          <w:rFonts w:hint="eastAsia"/>
          <w:color w:val="000000" w:themeColor="text1"/>
        </w:rPr>
        <w:t>277.0</w:t>
      </w:r>
      <w:r w:rsidR="008455DD" w:rsidRPr="008455DD">
        <w:rPr>
          <w:rFonts w:hint="eastAsia"/>
          <w:color w:val="000000" w:themeColor="text1"/>
        </w:rPr>
        <w:t>亿元，同比增长</w:t>
      </w:r>
      <w:r w:rsidR="00727E02">
        <w:rPr>
          <w:rFonts w:hint="eastAsia"/>
          <w:color w:val="000000" w:themeColor="text1"/>
        </w:rPr>
        <w:t>9.7</w:t>
      </w:r>
      <w:r w:rsidR="008455DD" w:rsidRPr="008455DD">
        <w:rPr>
          <w:rFonts w:hint="eastAsia"/>
          <w:color w:val="000000" w:themeColor="text1"/>
        </w:rPr>
        <w:t>%</w:t>
      </w:r>
      <w:r w:rsidR="008455DD" w:rsidRPr="008455DD">
        <w:rPr>
          <w:rFonts w:hint="eastAsia"/>
          <w:color w:val="000000" w:themeColor="text1"/>
        </w:rPr>
        <w:t>，占全市出口</w:t>
      </w:r>
      <w:r w:rsidR="00727E02">
        <w:rPr>
          <w:rFonts w:hint="eastAsia"/>
          <w:color w:val="000000" w:themeColor="text1"/>
        </w:rPr>
        <w:t>36.6</w:t>
      </w:r>
      <w:r w:rsidR="008455DD" w:rsidRPr="008455DD">
        <w:rPr>
          <w:rFonts w:hint="eastAsia"/>
          <w:color w:val="000000" w:themeColor="text1"/>
        </w:rPr>
        <w:t>%</w:t>
      </w:r>
      <w:r w:rsidR="008455DD" w:rsidRPr="008455DD">
        <w:rPr>
          <w:rFonts w:hint="eastAsia"/>
          <w:color w:val="000000" w:themeColor="text1"/>
        </w:rPr>
        <w:t>。</w:t>
      </w:r>
    </w:p>
    <w:p w:rsidR="00736EEE" w:rsidRDefault="00736EEE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667457">
        <w:rPr>
          <w:rFonts w:ascii="楷体_GB2312" w:eastAsia="楷体_GB2312" w:hint="eastAsia"/>
          <w:color w:val="000000" w:themeColor="text1"/>
        </w:rPr>
        <w:t>新兴市场</w:t>
      </w:r>
      <w:r w:rsidR="00550ADC" w:rsidRPr="00667457">
        <w:rPr>
          <w:rFonts w:ascii="楷体_GB2312" w:eastAsia="楷体_GB2312" w:hint="eastAsia"/>
          <w:color w:val="000000" w:themeColor="text1"/>
        </w:rPr>
        <w:t>出口</w:t>
      </w:r>
      <w:r w:rsidR="00667457" w:rsidRPr="00667457">
        <w:rPr>
          <w:rFonts w:ascii="楷体_GB2312" w:eastAsia="楷体_GB2312" w:hint="eastAsia"/>
          <w:color w:val="000000" w:themeColor="text1"/>
        </w:rPr>
        <w:t>表现</w:t>
      </w:r>
      <w:r w:rsidR="00A339D2">
        <w:rPr>
          <w:rFonts w:ascii="楷体_GB2312" w:eastAsia="楷体_GB2312" w:hint="eastAsia"/>
          <w:color w:val="000000" w:themeColor="text1"/>
        </w:rPr>
        <w:t>良好</w:t>
      </w:r>
      <w:r w:rsidRPr="00667457">
        <w:rPr>
          <w:rFonts w:ascii="楷体_GB2312" w:eastAsia="楷体_GB2312" w:hint="eastAsia"/>
          <w:color w:val="000000" w:themeColor="text1"/>
        </w:rPr>
        <w:t>。</w:t>
      </w:r>
      <w:r w:rsidR="008D126B">
        <w:rPr>
          <w:rFonts w:hint="eastAsia"/>
          <w:color w:val="000000" w:themeColor="text1"/>
        </w:rPr>
        <w:t>1-6</w:t>
      </w:r>
      <w:r w:rsidR="00EB4966">
        <w:rPr>
          <w:rFonts w:hint="eastAsia"/>
          <w:color w:val="000000" w:themeColor="text1"/>
        </w:rPr>
        <w:t>月份，</w:t>
      </w:r>
      <w:r>
        <w:rPr>
          <w:rFonts w:hint="eastAsia"/>
          <w:color w:val="000000" w:themeColor="text1"/>
        </w:rPr>
        <w:t>新兴市场中</w:t>
      </w:r>
      <w:r>
        <w:rPr>
          <w:color w:val="000000" w:themeColor="text1"/>
        </w:rPr>
        <w:t>的中东同比增</w:t>
      </w:r>
      <w:r>
        <w:rPr>
          <w:rFonts w:hint="eastAsia"/>
          <w:color w:val="000000" w:themeColor="text1"/>
        </w:rPr>
        <w:t>长</w:t>
      </w:r>
      <w:r w:rsidR="00A339D2">
        <w:rPr>
          <w:rFonts w:hint="eastAsia"/>
          <w:color w:val="000000" w:themeColor="text1"/>
        </w:rPr>
        <w:t>2.5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拉美和非洲分别增长</w:t>
      </w:r>
      <w:r w:rsidR="00A339D2">
        <w:rPr>
          <w:rFonts w:hint="eastAsia"/>
          <w:color w:val="000000" w:themeColor="text1"/>
        </w:rPr>
        <w:t>8.6</w:t>
      </w:r>
      <w:r w:rsidR="002826C2">
        <w:rPr>
          <w:rFonts w:hint="eastAsia"/>
          <w:color w:val="000000" w:themeColor="text1"/>
        </w:rPr>
        <w:t>%</w:t>
      </w:r>
      <w:r>
        <w:rPr>
          <w:color w:val="000000" w:themeColor="text1"/>
        </w:rPr>
        <w:t>和</w:t>
      </w:r>
      <w:r w:rsidR="00A339D2">
        <w:rPr>
          <w:rFonts w:hint="eastAsia"/>
          <w:color w:val="000000" w:themeColor="text1"/>
        </w:rPr>
        <w:t>14.8</w:t>
      </w:r>
      <w:r>
        <w:rPr>
          <w:color w:val="000000" w:themeColor="text1"/>
        </w:rPr>
        <w:t>%</w:t>
      </w:r>
      <w:r w:rsidR="002826C2"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台州对独联体同比增长</w:t>
      </w:r>
      <w:r w:rsidR="00A339D2">
        <w:rPr>
          <w:rFonts w:hint="eastAsia"/>
          <w:color w:val="000000" w:themeColor="text1"/>
        </w:rPr>
        <w:t>18.6</w:t>
      </w:r>
      <w:r>
        <w:rPr>
          <w:color w:val="000000" w:themeColor="text1"/>
        </w:rPr>
        <w:t>%</w:t>
      </w:r>
      <w:r>
        <w:rPr>
          <w:color w:val="000000" w:themeColor="text1"/>
        </w:rPr>
        <w:t>。</w:t>
      </w:r>
    </w:p>
    <w:p w:rsidR="00736EEE" w:rsidRPr="005E2778" w:rsidRDefault="008D126B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1-6</w:t>
      </w:r>
      <w:r w:rsidR="00555D45" w:rsidRPr="005E2778">
        <w:rPr>
          <w:rFonts w:hint="eastAsia"/>
          <w:color w:val="000000" w:themeColor="text1"/>
        </w:rPr>
        <w:t>月份，</w:t>
      </w:r>
      <w:r w:rsidRPr="008D126B">
        <w:rPr>
          <w:rFonts w:hint="eastAsia"/>
          <w:color w:val="000000" w:themeColor="text1"/>
        </w:rPr>
        <w:t>全市进出口国家和地区为</w:t>
      </w:r>
      <w:r w:rsidRPr="008D126B">
        <w:rPr>
          <w:rFonts w:hint="eastAsia"/>
          <w:color w:val="000000" w:themeColor="text1"/>
        </w:rPr>
        <w:t>217</w:t>
      </w:r>
      <w:r w:rsidRPr="008D126B">
        <w:rPr>
          <w:rFonts w:hint="eastAsia"/>
          <w:color w:val="000000" w:themeColor="text1"/>
        </w:rPr>
        <w:t>个，同比减少</w:t>
      </w:r>
      <w:r w:rsidRPr="008D126B">
        <w:rPr>
          <w:rFonts w:hint="eastAsia"/>
          <w:color w:val="000000" w:themeColor="text1"/>
        </w:rPr>
        <w:t>1</w:t>
      </w:r>
      <w:r w:rsidRPr="008D126B">
        <w:rPr>
          <w:rFonts w:hint="eastAsia"/>
          <w:color w:val="000000" w:themeColor="text1"/>
        </w:rPr>
        <w:t>个；出口国家和地区为</w:t>
      </w:r>
      <w:r w:rsidRPr="008D126B">
        <w:rPr>
          <w:rFonts w:hint="eastAsia"/>
          <w:color w:val="000000" w:themeColor="text1"/>
        </w:rPr>
        <w:t>214</w:t>
      </w:r>
      <w:r w:rsidRPr="008D126B">
        <w:rPr>
          <w:rFonts w:hint="eastAsia"/>
          <w:color w:val="000000" w:themeColor="text1"/>
        </w:rPr>
        <w:t>个，同比减少</w:t>
      </w:r>
      <w:r w:rsidRPr="008D126B">
        <w:rPr>
          <w:rFonts w:hint="eastAsia"/>
          <w:color w:val="000000" w:themeColor="text1"/>
        </w:rPr>
        <w:t>1</w:t>
      </w:r>
      <w:r w:rsidRPr="008D126B">
        <w:rPr>
          <w:rFonts w:hint="eastAsia"/>
          <w:color w:val="000000" w:themeColor="text1"/>
        </w:rPr>
        <w:t>个；进口国家和地区为</w:t>
      </w:r>
      <w:r w:rsidRPr="008D126B">
        <w:rPr>
          <w:rFonts w:hint="eastAsia"/>
          <w:color w:val="000000" w:themeColor="text1"/>
        </w:rPr>
        <w:t>117</w:t>
      </w:r>
      <w:r w:rsidRPr="008D126B">
        <w:rPr>
          <w:rFonts w:hint="eastAsia"/>
          <w:color w:val="000000" w:themeColor="text1"/>
        </w:rPr>
        <w:t>个</w:t>
      </w:r>
      <w:r w:rsidRPr="008D126B">
        <w:rPr>
          <w:rFonts w:hint="eastAsia"/>
          <w:color w:val="000000" w:themeColor="text1"/>
        </w:rPr>
        <w:t>,</w:t>
      </w:r>
      <w:r w:rsidRPr="008D126B">
        <w:rPr>
          <w:rFonts w:hint="eastAsia"/>
          <w:color w:val="000000" w:themeColor="text1"/>
        </w:rPr>
        <w:t>同比减少</w:t>
      </w:r>
      <w:r w:rsidRPr="008D126B">
        <w:rPr>
          <w:rFonts w:hint="eastAsia"/>
          <w:color w:val="000000" w:themeColor="text1"/>
        </w:rPr>
        <w:t>6</w:t>
      </w:r>
      <w:r w:rsidRPr="008D126B">
        <w:rPr>
          <w:rFonts w:hint="eastAsia"/>
          <w:color w:val="000000" w:themeColor="text1"/>
        </w:rPr>
        <w:t>个。</w:t>
      </w:r>
    </w:p>
    <w:p w:rsidR="00736EEE" w:rsidRPr="000B1DBD" w:rsidRDefault="00736EEE" w:rsidP="00736EEE">
      <w:pPr>
        <w:spacing w:before="100" w:beforeAutospacing="1" w:after="100" w:afterAutospacing="1"/>
        <w:ind w:firstLineChars="200" w:firstLine="420"/>
        <w:rPr>
          <w:rFonts w:ascii="楷体_GB2312" w:eastAsia="楷体_GB2312"/>
          <w:color w:val="000000" w:themeColor="text1"/>
        </w:rPr>
      </w:pPr>
      <w:r w:rsidRPr="000B1DBD">
        <w:rPr>
          <w:rFonts w:ascii="楷体_GB2312" w:eastAsia="楷体_GB2312" w:hint="eastAsia"/>
          <w:color w:val="000000" w:themeColor="text1"/>
        </w:rPr>
        <w:t>机电产品</w:t>
      </w:r>
      <w:r w:rsidR="0081367F" w:rsidRPr="000B1DBD">
        <w:rPr>
          <w:rFonts w:ascii="楷体_GB2312" w:eastAsia="楷体_GB2312" w:hint="eastAsia"/>
          <w:color w:val="000000" w:themeColor="text1"/>
        </w:rPr>
        <w:t>和</w:t>
      </w:r>
      <w:r w:rsidRPr="000B1DBD">
        <w:rPr>
          <w:rFonts w:ascii="楷体_GB2312" w:eastAsia="楷体_GB2312"/>
          <w:color w:val="000000" w:themeColor="text1"/>
        </w:rPr>
        <w:t>高新技术产品</w:t>
      </w:r>
      <w:r w:rsidR="00FD685D">
        <w:rPr>
          <w:rFonts w:ascii="楷体_GB2312" w:eastAsia="楷体_GB2312" w:hint="eastAsia"/>
          <w:color w:val="000000" w:themeColor="text1"/>
        </w:rPr>
        <w:t>保持</w:t>
      </w:r>
      <w:r w:rsidR="008601BF">
        <w:rPr>
          <w:rFonts w:ascii="楷体_GB2312" w:eastAsia="楷体_GB2312" w:hint="eastAsia"/>
          <w:color w:val="000000" w:themeColor="text1"/>
        </w:rPr>
        <w:t>稳定</w:t>
      </w:r>
      <w:r w:rsidR="00FD685D">
        <w:rPr>
          <w:rFonts w:ascii="楷体_GB2312" w:eastAsia="楷体_GB2312" w:hint="eastAsia"/>
          <w:color w:val="000000" w:themeColor="text1"/>
        </w:rPr>
        <w:t>增长</w:t>
      </w:r>
      <w:r w:rsidRPr="000B1DBD">
        <w:rPr>
          <w:rFonts w:ascii="楷体_GB2312" w:eastAsia="楷体_GB2312" w:hint="eastAsia"/>
          <w:color w:val="000000" w:themeColor="text1"/>
        </w:rPr>
        <w:t>。</w:t>
      </w:r>
      <w:r w:rsidRPr="000B1DBD">
        <w:rPr>
          <w:rFonts w:hint="eastAsia"/>
          <w:color w:val="000000" w:themeColor="text1"/>
        </w:rPr>
        <w:t>1-</w:t>
      </w:r>
      <w:r w:rsidR="00C95DCD">
        <w:rPr>
          <w:rFonts w:hint="eastAsia"/>
          <w:color w:val="000000" w:themeColor="text1"/>
        </w:rPr>
        <w:t>6</w:t>
      </w:r>
      <w:r w:rsidRPr="000B1DBD">
        <w:rPr>
          <w:rFonts w:hint="eastAsia"/>
          <w:color w:val="000000" w:themeColor="text1"/>
        </w:rPr>
        <w:t>月份，机电产品出口</w:t>
      </w:r>
      <w:r w:rsidR="00C95DCD">
        <w:rPr>
          <w:rFonts w:hint="eastAsia"/>
          <w:color w:val="000000" w:themeColor="text1"/>
        </w:rPr>
        <w:t>410.3</w:t>
      </w:r>
      <w:r w:rsidRPr="000B1DBD">
        <w:rPr>
          <w:rFonts w:hint="eastAsia"/>
          <w:color w:val="000000" w:themeColor="text1"/>
        </w:rPr>
        <w:t>亿元，同比增长</w:t>
      </w:r>
      <w:r w:rsidR="00C95DCD">
        <w:rPr>
          <w:rFonts w:hint="eastAsia"/>
          <w:color w:val="000000" w:themeColor="text1"/>
        </w:rPr>
        <w:t>2.6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，占出口比重</w:t>
      </w:r>
      <w:r w:rsidR="00C95DCD">
        <w:rPr>
          <w:rFonts w:hint="eastAsia"/>
          <w:color w:val="000000" w:themeColor="text1"/>
        </w:rPr>
        <w:t>54.3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。高新技术产品出口</w:t>
      </w:r>
      <w:r w:rsidR="004A59A0">
        <w:rPr>
          <w:rFonts w:hint="eastAsia"/>
          <w:color w:val="000000" w:themeColor="text1"/>
        </w:rPr>
        <w:t>49.9</w:t>
      </w:r>
      <w:r w:rsidRPr="000B1DBD">
        <w:rPr>
          <w:rFonts w:hint="eastAsia"/>
          <w:color w:val="000000" w:themeColor="text1"/>
        </w:rPr>
        <w:t>亿元，同比增长</w:t>
      </w:r>
      <w:r w:rsidR="004A59A0">
        <w:rPr>
          <w:rFonts w:hint="eastAsia"/>
          <w:color w:val="000000" w:themeColor="text1"/>
        </w:rPr>
        <w:t>7.6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。</w:t>
      </w:r>
    </w:p>
    <w:p w:rsidR="00736EEE" w:rsidRPr="000B1DBD" w:rsidRDefault="00736EEE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0B1DBD">
        <w:rPr>
          <w:rFonts w:ascii="楷体_GB2312" w:eastAsia="楷体_GB2312" w:hint="eastAsia"/>
          <w:color w:val="000000" w:themeColor="text1"/>
        </w:rPr>
        <w:t>出口前10位商品</w:t>
      </w:r>
      <w:r w:rsidR="00525102">
        <w:rPr>
          <w:rFonts w:ascii="楷体_GB2312" w:eastAsia="楷体_GB2312" w:hint="eastAsia"/>
          <w:color w:val="000000" w:themeColor="text1"/>
        </w:rPr>
        <w:t>增速</w:t>
      </w:r>
      <w:r w:rsidR="00065B00" w:rsidRPr="000B1DBD">
        <w:rPr>
          <w:rFonts w:ascii="楷体_GB2312" w:eastAsia="楷体_GB2312" w:hint="eastAsia"/>
          <w:color w:val="000000" w:themeColor="text1"/>
        </w:rPr>
        <w:t>呈</w:t>
      </w:r>
      <w:r w:rsidR="00B20002">
        <w:rPr>
          <w:rFonts w:ascii="楷体_GB2312" w:eastAsia="楷体_GB2312" w:hint="eastAsia"/>
          <w:color w:val="000000" w:themeColor="text1"/>
        </w:rPr>
        <w:t>“七正三</w:t>
      </w:r>
      <w:r w:rsidR="00525102">
        <w:rPr>
          <w:rFonts w:ascii="楷体_GB2312" w:eastAsia="楷体_GB2312" w:hint="eastAsia"/>
          <w:color w:val="000000" w:themeColor="text1"/>
        </w:rPr>
        <w:t>负”</w:t>
      </w:r>
      <w:r w:rsidRPr="000B1DBD">
        <w:rPr>
          <w:rFonts w:ascii="楷体_GB2312" w:eastAsia="楷体_GB2312" w:hint="eastAsia"/>
          <w:color w:val="000000" w:themeColor="text1"/>
        </w:rPr>
        <w:t>。</w:t>
      </w:r>
      <w:r w:rsidR="00065B00" w:rsidRPr="000B1DBD">
        <w:rPr>
          <w:rFonts w:hint="eastAsia"/>
          <w:color w:val="000000" w:themeColor="text1"/>
        </w:rPr>
        <w:t>1</w:t>
      </w:r>
      <w:r w:rsidRPr="000B1DBD">
        <w:rPr>
          <w:rFonts w:hint="eastAsia"/>
          <w:color w:val="000000" w:themeColor="text1"/>
        </w:rPr>
        <w:t>-</w:t>
      </w:r>
      <w:r w:rsidR="004A59A0">
        <w:rPr>
          <w:rFonts w:hint="eastAsia"/>
          <w:color w:val="000000" w:themeColor="text1"/>
        </w:rPr>
        <w:t>6</w:t>
      </w:r>
      <w:r w:rsidRPr="000B1DBD">
        <w:rPr>
          <w:rFonts w:hint="eastAsia"/>
          <w:color w:val="000000" w:themeColor="text1"/>
        </w:rPr>
        <w:t>月份，按出口额</w:t>
      </w:r>
      <w:r w:rsidR="00104560" w:rsidRPr="000B1DBD">
        <w:rPr>
          <w:rFonts w:hint="eastAsia"/>
          <w:color w:val="000000" w:themeColor="text1"/>
        </w:rPr>
        <w:t>规模</w:t>
      </w:r>
      <w:r w:rsidRPr="000B1DBD">
        <w:rPr>
          <w:rFonts w:hint="eastAsia"/>
          <w:color w:val="000000" w:themeColor="text1"/>
        </w:rPr>
        <w:t>，</w:t>
      </w:r>
      <w:proofErr w:type="gramStart"/>
      <w:r w:rsidRPr="000B1DBD">
        <w:rPr>
          <w:rFonts w:hint="eastAsia"/>
          <w:color w:val="000000" w:themeColor="text1"/>
        </w:rPr>
        <w:t>医</w:t>
      </w:r>
      <w:proofErr w:type="gramEnd"/>
      <w:r w:rsidRPr="000B1DBD">
        <w:rPr>
          <w:rFonts w:hint="eastAsia"/>
          <w:color w:val="000000" w:themeColor="text1"/>
        </w:rPr>
        <w:t>化产品</w:t>
      </w:r>
      <w:r w:rsidRPr="000B1DBD">
        <w:rPr>
          <w:color w:val="000000" w:themeColor="text1"/>
        </w:rPr>
        <w:t>出口</w:t>
      </w:r>
      <w:r w:rsidR="004A59A0">
        <w:rPr>
          <w:rFonts w:hint="eastAsia"/>
          <w:color w:val="000000" w:themeColor="text1"/>
        </w:rPr>
        <w:t>92.5</w:t>
      </w:r>
      <w:r w:rsidRPr="000B1DBD">
        <w:rPr>
          <w:rFonts w:hint="eastAsia"/>
          <w:color w:val="000000" w:themeColor="text1"/>
        </w:rPr>
        <w:t>亿元</w:t>
      </w:r>
      <w:r w:rsidRPr="000B1DBD">
        <w:rPr>
          <w:color w:val="000000" w:themeColor="text1"/>
        </w:rPr>
        <w:t>，同比增长</w:t>
      </w:r>
      <w:r w:rsidR="004A59A0">
        <w:rPr>
          <w:rFonts w:hint="eastAsia"/>
          <w:color w:val="000000" w:themeColor="text1"/>
        </w:rPr>
        <w:t>12.9</w:t>
      </w:r>
      <w:r w:rsidRPr="000B1DBD">
        <w:rPr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</w:t>
      </w:r>
      <w:r w:rsidR="004A59A0">
        <w:rPr>
          <w:rFonts w:hint="eastAsia"/>
          <w:color w:val="000000" w:themeColor="text1"/>
        </w:rPr>
        <w:t>阀门龙头</w:t>
      </w:r>
      <w:r w:rsidR="00CA184B" w:rsidRPr="000B1DBD">
        <w:rPr>
          <w:rFonts w:hint="eastAsia"/>
          <w:color w:val="000000" w:themeColor="text1"/>
        </w:rPr>
        <w:t>出口</w:t>
      </w:r>
      <w:r w:rsidR="004A59A0">
        <w:rPr>
          <w:rFonts w:hint="eastAsia"/>
          <w:color w:val="000000" w:themeColor="text1"/>
        </w:rPr>
        <w:t>67.0</w:t>
      </w:r>
      <w:r w:rsidR="00CA184B" w:rsidRPr="000B1DBD">
        <w:rPr>
          <w:rFonts w:hint="eastAsia"/>
          <w:color w:val="000000" w:themeColor="text1"/>
        </w:rPr>
        <w:t>亿元，同比增长</w:t>
      </w:r>
      <w:r w:rsidR="004A59A0">
        <w:rPr>
          <w:rFonts w:hint="eastAsia"/>
          <w:color w:val="000000" w:themeColor="text1"/>
        </w:rPr>
        <w:t>4.6</w:t>
      </w:r>
      <w:r w:rsidR="00CA184B" w:rsidRPr="000B1DBD">
        <w:rPr>
          <w:rFonts w:hint="eastAsia"/>
          <w:color w:val="000000" w:themeColor="text1"/>
        </w:rPr>
        <w:t>%</w:t>
      </w:r>
      <w:r w:rsidR="00CA184B" w:rsidRPr="000B1DBD">
        <w:rPr>
          <w:rFonts w:hint="eastAsia"/>
          <w:color w:val="000000" w:themeColor="text1"/>
        </w:rPr>
        <w:t>；</w:t>
      </w:r>
      <w:r w:rsidR="004A59A0">
        <w:rPr>
          <w:rFonts w:hint="eastAsia"/>
          <w:color w:val="000000" w:themeColor="text1"/>
        </w:rPr>
        <w:t>家具</w:t>
      </w:r>
      <w:r w:rsidR="00D93219" w:rsidRPr="000B1DBD">
        <w:rPr>
          <w:rFonts w:hint="eastAsia"/>
          <w:color w:val="000000" w:themeColor="text1"/>
        </w:rPr>
        <w:t>出口</w:t>
      </w:r>
      <w:r w:rsidR="004A59A0">
        <w:rPr>
          <w:rFonts w:hint="eastAsia"/>
          <w:color w:val="000000" w:themeColor="text1"/>
        </w:rPr>
        <w:t>62.1</w:t>
      </w:r>
      <w:r w:rsidR="00D93219" w:rsidRPr="000B1DBD">
        <w:rPr>
          <w:rFonts w:hint="eastAsia"/>
          <w:color w:val="000000" w:themeColor="text1"/>
        </w:rPr>
        <w:t>亿元，同比增长</w:t>
      </w:r>
      <w:r w:rsidR="004A59A0">
        <w:rPr>
          <w:rFonts w:hint="eastAsia"/>
          <w:color w:val="000000" w:themeColor="text1"/>
        </w:rPr>
        <w:t>10.2</w:t>
      </w:r>
      <w:r w:rsidR="00D93219" w:rsidRPr="000B1DBD">
        <w:rPr>
          <w:rFonts w:hint="eastAsia"/>
          <w:color w:val="000000" w:themeColor="text1"/>
        </w:rPr>
        <w:t>%</w:t>
      </w:r>
      <w:r w:rsidR="00D93219" w:rsidRPr="000B1DBD">
        <w:rPr>
          <w:rFonts w:hint="eastAsia"/>
          <w:color w:val="000000" w:themeColor="text1"/>
        </w:rPr>
        <w:t>；</w:t>
      </w:r>
      <w:r w:rsidR="008E04CB" w:rsidRPr="000B1DBD">
        <w:rPr>
          <w:rFonts w:hint="eastAsia"/>
          <w:color w:val="000000" w:themeColor="text1"/>
        </w:rPr>
        <w:t>鞋类出口</w:t>
      </w:r>
      <w:r w:rsidR="004A59A0">
        <w:rPr>
          <w:rFonts w:hint="eastAsia"/>
          <w:color w:val="000000" w:themeColor="text1"/>
        </w:rPr>
        <w:t>60.1</w:t>
      </w:r>
      <w:r w:rsidR="008E04CB" w:rsidRPr="000B1DBD">
        <w:rPr>
          <w:rFonts w:hint="eastAsia"/>
          <w:color w:val="000000" w:themeColor="text1"/>
        </w:rPr>
        <w:t>亿元，同比增长</w:t>
      </w:r>
      <w:r w:rsidR="004A59A0">
        <w:rPr>
          <w:rFonts w:hint="eastAsia"/>
          <w:color w:val="000000" w:themeColor="text1"/>
        </w:rPr>
        <w:t>22.1</w:t>
      </w:r>
      <w:r w:rsidR="008E04CB" w:rsidRPr="000B1DBD">
        <w:rPr>
          <w:rFonts w:hint="eastAsia"/>
          <w:color w:val="000000" w:themeColor="text1"/>
        </w:rPr>
        <w:t>%</w:t>
      </w:r>
      <w:r w:rsidR="008E04CB" w:rsidRPr="000B1DBD">
        <w:rPr>
          <w:rFonts w:hint="eastAsia"/>
          <w:color w:val="000000" w:themeColor="text1"/>
        </w:rPr>
        <w:t>；</w:t>
      </w:r>
      <w:r w:rsidRPr="000B1DBD">
        <w:rPr>
          <w:rFonts w:hint="eastAsia"/>
          <w:color w:val="000000" w:themeColor="text1"/>
        </w:rPr>
        <w:t>塑料模具出口</w:t>
      </w:r>
      <w:r w:rsidR="004A59A0">
        <w:rPr>
          <w:rFonts w:hint="eastAsia"/>
          <w:color w:val="000000" w:themeColor="text1"/>
        </w:rPr>
        <w:t>52.9</w:t>
      </w:r>
      <w:r w:rsidRPr="000B1DBD">
        <w:rPr>
          <w:rFonts w:hint="eastAsia"/>
          <w:color w:val="000000" w:themeColor="text1"/>
        </w:rPr>
        <w:t>亿元，同比增长</w:t>
      </w:r>
      <w:r w:rsidR="004A59A0">
        <w:rPr>
          <w:rFonts w:hint="eastAsia"/>
          <w:color w:val="000000" w:themeColor="text1"/>
        </w:rPr>
        <w:t>15.6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；汽摩及部件出口</w:t>
      </w:r>
      <w:r w:rsidR="004A59A0">
        <w:rPr>
          <w:rFonts w:hint="eastAsia"/>
          <w:color w:val="000000" w:themeColor="text1"/>
        </w:rPr>
        <w:t>42.0</w:t>
      </w:r>
      <w:r w:rsidRPr="000B1DBD">
        <w:rPr>
          <w:rFonts w:hint="eastAsia"/>
          <w:color w:val="000000" w:themeColor="text1"/>
        </w:rPr>
        <w:t>亿元，同比增长</w:t>
      </w:r>
      <w:r w:rsidR="004A59A0">
        <w:rPr>
          <w:rFonts w:hint="eastAsia"/>
          <w:color w:val="000000" w:themeColor="text1"/>
        </w:rPr>
        <w:t>-1.3</w:t>
      </w:r>
      <w:r w:rsidRPr="000B1DBD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；</w:t>
      </w:r>
      <w:r w:rsidR="00291EA1">
        <w:rPr>
          <w:rFonts w:hint="eastAsia"/>
          <w:color w:val="000000" w:themeColor="text1"/>
        </w:rPr>
        <w:t>液体</w:t>
      </w:r>
      <w:proofErr w:type="gramStart"/>
      <w:r w:rsidR="00291EA1">
        <w:rPr>
          <w:rFonts w:hint="eastAsia"/>
          <w:color w:val="000000" w:themeColor="text1"/>
        </w:rPr>
        <w:t>泵</w:t>
      </w:r>
      <w:r w:rsidR="009A4668" w:rsidRPr="000B1DBD">
        <w:rPr>
          <w:rFonts w:hint="eastAsia"/>
          <w:color w:val="000000" w:themeColor="text1"/>
        </w:rPr>
        <w:t>出口</w:t>
      </w:r>
      <w:proofErr w:type="gramEnd"/>
      <w:r w:rsidR="007F72E2">
        <w:rPr>
          <w:rFonts w:hint="eastAsia"/>
          <w:color w:val="000000" w:themeColor="text1"/>
        </w:rPr>
        <w:t>38.4</w:t>
      </w:r>
      <w:r w:rsidR="009A4668" w:rsidRPr="000B1DBD">
        <w:rPr>
          <w:rFonts w:hint="eastAsia"/>
          <w:color w:val="000000" w:themeColor="text1"/>
        </w:rPr>
        <w:t>亿元，同比增长</w:t>
      </w:r>
      <w:r w:rsidR="007F72E2">
        <w:rPr>
          <w:rFonts w:hint="eastAsia"/>
          <w:color w:val="000000" w:themeColor="text1"/>
        </w:rPr>
        <w:t>15.4</w:t>
      </w:r>
      <w:r w:rsidR="009A4668" w:rsidRPr="000B1DBD">
        <w:rPr>
          <w:rFonts w:hint="eastAsia"/>
          <w:color w:val="000000" w:themeColor="text1"/>
        </w:rPr>
        <w:t>%</w:t>
      </w:r>
      <w:r w:rsidR="009A4668" w:rsidRPr="000B1DBD">
        <w:rPr>
          <w:rFonts w:hint="eastAsia"/>
          <w:color w:val="000000" w:themeColor="text1"/>
        </w:rPr>
        <w:t>；</w:t>
      </w:r>
      <w:r w:rsidR="00D93219" w:rsidRPr="000B1DBD">
        <w:rPr>
          <w:rFonts w:hint="eastAsia"/>
          <w:color w:val="000000" w:themeColor="text1"/>
        </w:rPr>
        <w:t>纺织服装出口</w:t>
      </w:r>
      <w:r w:rsidR="007F72E2">
        <w:rPr>
          <w:rFonts w:hint="eastAsia"/>
          <w:color w:val="000000" w:themeColor="text1"/>
        </w:rPr>
        <w:t>32.3</w:t>
      </w:r>
      <w:r w:rsidR="00D93219" w:rsidRPr="000B1DBD">
        <w:rPr>
          <w:rFonts w:hint="eastAsia"/>
          <w:color w:val="000000" w:themeColor="text1"/>
        </w:rPr>
        <w:t>亿元，同比增长</w:t>
      </w:r>
      <w:r w:rsidR="007F72E2">
        <w:rPr>
          <w:rFonts w:hint="eastAsia"/>
          <w:color w:val="000000" w:themeColor="text1"/>
        </w:rPr>
        <w:t>4.1</w:t>
      </w:r>
      <w:r w:rsidR="00D93219" w:rsidRPr="000B1DBD">
        <w:rPr>
          <w:rFonts w:hint="eastAsia"/>
          <w:color w:val="000000" w:themeColor="text1"/>
        </w:rPr>
        <w:t>%</w:t>
      </w:r>
      <w:r w:rsidR="00D93219" w:rsidRPr="000B1DBD">
        <w:rPr>
          <w:rFonts w:hint="eastAsia"/>
          <w:color w:val="000000" w:themeColor="text1"/>
        </w:rPr>
        <w:t>；</w:t>
      </w:r>
      <w:r w:rsidR="00B11CB6" w:rsidRPr="000B1DBD">
        <w:rPr>
          <w:rFonts w:hint="eastAsia"/>
          <w:color w:val="000000" w:themeColor="text1"/>
        </w:rPr>
        <w:t>农产品</w:t>
      </w:r>
      <w:r w:rsidRPr="000B1DBD">
        <w:rPr>
          <w:rFonts w:hint="eastAsia"/>
          <w:color w:val="000000" w:themeColor="text1"/>
        </w:rPr>
        <w:t>出口</w:t>
      </w:r>
      <w:r w:rsidR="007F72E2">
        <w:rPr>
          <w:rFonts w:hint="eastAsia"/>
          <w:color w:val="000000" w:themeColor="text1"/>
        </w:rPr>
        <w:t>26.4</w:t>
      </w:r>
      <w:r w:rsidRPr="000B1DBD">
        <w:rPr>
          <w:rFonts w:hint="eastAsia"/>
          <w:color w:val="000000" w:themeColor="text1"/>
        </w:rPr>
        <w:t>亿元，同比增长</w:t>
      </w:r>
      <w:r w:rsidR="00291EA1">
        <w:rPr>
          <w:rFonts w:hint="eastAsia"/>
          <w:color w:val="000000" w:themeColor="text1"/>
        </w:rPr>
        <w:t>-</w:t>
      </w:r>
      <w:r w:rsidR="007F72E2">
        <w:rPr>
          <w:rFonts w:hint="eastAsia"/>
          <w:color w:val="000000" w:themeColor="text1"/>
        </w:rPr>
        <w:t>4.6</w:t>
      </w:r>
      <w:r w:rsidR="00141D2A" w:rsidRPr="000B1DBD">
        <w:rPr>
          <w:rFonts w:hint="eastAsia"/>
          <w:color w:val="000000" w:themeColor="text1"/>
        </w:rPr>
        <w:t>%</w:t>
      </w:r>
      <w:r w:rsidR="00381C46">
        <w:rPr>
          <w:rFonts w:hint="eastAsia"/>
          <w:color w:val="000000" w:themeColor="text1"/>
        </w:rPr>
        <w:t>；家用电器出口</w:t>
      </w:r>
      <w:r w:rsidR="007F72E2">
        <w:rPr>
          <w:rFonts w:hint="eastAsia"/>
          <w:color w:val="000000" w:themeColor="text1"/>
        </w:rPr>
        <w:t>23.6</w:t>
      </w:r>
      <w:r w:rsidR="00381C46">
        <w:rPr>
          <w:rFonts w:hint="eastAsia"/>
          <w:color w:val="000000" w:themeColor="text1"/>
        </w:rPr>
        <w:t>亿元，同比增长</w:t>
      </w:r>
      <w:r w:rsidR="00381C46">
        <w:rPr>
          <w:rFonts w:hint="eastAsia"/>
          <w:color w:val="000000" w:themeColor="text1"/>
        </w:rPr>
        <w:t>-</w:t>
      </w:r>
      <w:r w:rsidR="007F72E2">
        <w:rPr>
          <w:rFonts w:hint="eastAsia"/>
          <w:color w:val="000000" w:themeColor="text1"/>
        </w:rPr>
        <w:t>35.3</w:t>
      </w:r>
      <w:r w:rsidR="00381C46">
        <w:rPr>
          <w:rFonts w:hint="eastAsia"/>
          <w:color w:val="000000" w:themeColor="text1"/>
        </w:rPr>
        <w:t>%</w:t>
      </w:r>
      <w:r w:rsidRPr="000B1DBD">
        <w:rPr>
          <w:rFonts w:hint="eastAsia"/>
          <w:color w:val="000000" w:themeColor="text1"/>
        </w:rPr>
        <w:t>。</w:t>
      </w:r>
    </w:p>
    <w:p w:rsidR="00736EEE" w:rsidRDefault="00736EEE" w:rsidP="002B7D58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2B7D58">
        <w:rPr>
          <w:rFonts w:ascii="楷体_GB2312" w:eastAsia="楷体_GB2312" w:hint="eastAsia"/>
          <w:color w:val="000000" w:themeColor="text1"/>
        </w:rPr>
        <w:t>进口</w:t>
      </w:r>
      <w:r w:rsidR="00973408">
        <w:rPr>
          <w:rFonts w:ascii="楷体_GB2312" w:eastAsia="楷体_GB2312" w:hint="eastAsia"/>
          <w:color w:val="000000" w:themeColor="text1"/>
        </w:rPr>
        <w:t>大幅</w:t>
      </w:r>
      <w:r w:rsidR="00622EDE">
        <w:rPr>
          <w:rFonts w:ascii="楷体_GB2312" w:eastAsia="楷体_GB2312" w:hint="eastAsia"/>
          <w:color w:val="000000" w:themeColor="text1"/>
        </w:rPr>
        <w:t>下降</w:t>
      </w:r>
      <w:r w:rsidRPr="002B7D58">
        <w:rPr>
          <w:color w:val="000000" w:themeColor="text1"/>
        </w:rPr>
        <w:t>。</w:t>
      </w:r>
      <w:r w:rsidR="007A638D">
        <w:rPr>
          <w:rFonts w:hint="eastAsia"/>
          <w:color w:val="000000" w:themeColor="text1"/>
        </w:rPr>
        <w:t>1-</w:t>
      </w:r>
      <w:r w:rsidR="00622EDE">
        <w:rPr>
          <w:rFonts w:hint="eastAsia"/>
          <w:color w:val="000000" w:themeColor="text1"/>
        </w:rPr>
        <w:t>6</w:t>
      </w:r>
      <w:r w:rsidR="00EB4966">
        <w:rPr>
          <w:rFonts w:hint="eastAsia"/>
          <w:color w:val="000000" w:themeColor="text1"/>
        </w:rPr>
        <w:t>月份，</w:t>
      </w:r>
      <w:r w:rsidR="00973408">
        <w:rPr>
          <w:rFonts w:hint="eastAsia"/>
          <w:color w:val="000000" w:themeColor="text1"/>
        </w:rPr>
        <w:t>三废</w:t>
      </w:r>
      <w:r>
        <w:rPr>
          <w:rFonts w:hint="eastAsia"/>
          <w:color w:val="000000" w:themeColor="text1"/>
        </w:rPr>
        <w:t>进口</w:t>
      </w:r>
      <w:r w:rsidR="00622EDE">
        <w:rPr>
          <w:rFonts w:hint="eastAsia"/>
          <w:color w:val="000000" w:themeColor="text1"/>
        </w:rPr>
        <w:t>19.6</w:t>
      </w:r>
      <w:r>
        <w:rPr>
          <w:rFonts w:hint="eastAsia"/>
          <w:color w:val="000000" w:themeColor="text1"/>
        </w:rPr>
        <w:t>亿元，同比增长</w:t>
      </w:r>
      <w:r w:rsidR="00973408">
        <w:rPr>
          <w:rFonts w:hint="eastAsia"/>
          <w:color w:val="000000" w:themeColor="text1"/>
        </w:rPr>
        <w:t>-</w:t>
      </w:r>
      <w:r w:rsidR="00622EDE">
        <w:rPr>
          <w:rFonts w:hint="eastAsia"/>
          <w:color w:val="000000" w:themeColor="text1"/>
        </w:rPr>
        <w:t>63.6</w:t>
      </w:r>
      <w:r>
        <w:rPr>
          <w:rFonts w:hint="eastAsia"/>
          <w:color w:val="000000" w:themeColor="text1"/>
        </w:rPr>
        <w:t>%</w:t>
      </w:r>
      <w:r w:rsidR="00973408">
        <w:rPr>
          <w:rFonts w:hint="eastAsia"/>
          <w:color w:val="000000" w:themeColor="text1"/>
        </w:rPr>
        <w:t>，</w:t>
      </w:r>
      <w:proofErr w:type="gramStart"/>
      <w:r w:rsidR="00973408">
        <w:rPr>
          <w:rFonts w:hint="eastAsia"/>
          <w:color w:val="000000" w:themeColor="text1"/>
        </w:rPr>
        <w:t>其中铜废碎料</w:t>
      </w:r>
      <w:proofErr w:type="gramEnd"/>
      <w:r>
        <w:rPr>
          <w:rFonts w:hint="eastAsia"/>
          <w:color w:val="000000" w:themeColor="text1"/>
        </w:rPr>
        <w:t>进口</w:t>
      </w:r>
      <w:r w:rsidR="00622EDE">
        <w:rPr>
          <w:rFonts w:hint="eastAsia"/>
          <w:color w:val="000000" w:themeColor="text1"/>
        </w:rPr>
        <w:t>18.5</w:t>
      </w:r>
      <w:r w:rsidR="00D46112">
        <w:rPr>
          <w:rFonts w:hint="eastAsia"/>
          <w:color w:val="000000" w:themeColor="text1"/>
        </w:rPr>
        <w:t>亿</w:t>
      </w:r>
      <w:r>
        <w:rPr>
          <w:rFonts w:hint="eastAsia"/>
          <w:color w:val="000000" w:themeColor="text1"/>
        </w:rPr>
        <w:t>元，同比增长</w:t>
      </w:r>
      <w:r w:rsidR="0063249A">
        <w:rPr>
          <w:color w:val="000000" w:themeColor="text1"/>
        </w:rPr>
        <w:t>-</w:t>
      </w:r>
      <w:r w:rsidR="00622EDE">
        <w:rPr>
          <w:rFonts w:hint="eastAsia"/>
          <w:color w:val="000000" w:themeColor="text1"/>
        </w:rPr>
        <w:t>46.8</w:t>
      </w:r>
      <w:r>
        <w:rPr>
          <w:rFonts w:hint="eastAsia"/>
          <w:color w:val="000000" w:themeColor="text1"/>
        </w:rPr>
        <w:t>%</w:t>
      </w:r>
      <w:r w:rsidR="00973408">
        <w:rPr>
          <w:rFonts w:hint="eastAsia"/>
          <w:color w:val="000000" w:themeColor="text1"/>
        </w:rPr>
        <w:t>；钢铁废碎料进口</w:t>
      </w:r>
      <w:r w:rsidR="00622EDE">
        <w:rPr>
          <w:rFonts w:hint="eastAsia"/>
          <w:color w:val="000000" w:themeColor="text1"/>
        </w:rPr>
        <w:t>1746</w:t>
      </w:r>
      <w:r w:rsidR="00973408">
        <w:rPr>
          <w:rFonts w:hint="eastAsia"/>
          <w:color w:val="000000" w:themeColor="text1"/>
        </w:rPr>
        <w:t>万元，同比增长</w:t>
      </w:r>
      <w:r w:rsidR="00973408">
        <w:rPr>
          <w:rFonts w:hint="eastAsia"/>
          <w:color w:val="000000" w:themeColor="text1"/>
        </w:rPr>
        <w:t>-99.0%</w:t>
      </w:r>
      <w:r w:rsidR="00973408">
        <w:rPr>
          <w:rFonts w:hint="eastAsia"/>
          <w:color w:val="000000" w:themeColor="text1"/>
        </w:rPr>
        <w:t>；</w:t>
      </w:r>
      <w:proofErr w:type="gramStart"/>
      <w:r w:rsidR="00973408">
        <w:rPr>
          <w:rFonts w:hint="eastAsia"/>
          <w:color w:val="000000" w:themeColor="text1"/>
        </w:rPr>
        <w:t>铝废碎料</w:t>
      </w:r>
      <w:proofErr w:type="gramEnd"/>
      <w:r w:rsidR="00973408">
        <w:rPr>
          <w:rFonts w:hint="eastAsia"/>
          <w:color w:val="000000" w:themeColor="text1"/>
        </w:rPr>
        <w:t>进口</w:t>
      </w:r>
      <w:r w:rsidR="00622EDE">
        <w:rPr>
          <w:rFonts w:hint="eastAsia"/>
          <w:color w:val="000000" w:themeColor="text1"/>
        </w:rPr>
        <w:t>9434</w:t>
      </w:r>
      <w:r w:rsidR="00973408">
        <w:rPr>
          <w:rFonts w:hint="eastAsia"/>
          <w:color w:val="000000" w:themeColor="text1"/>
        </w:rPr>
        <w:t>万元，同比增长</w:t>
      </w:r>
      <w:r w:rsidR="00973408">
        <w:rPr>
          <w:rFonts w:hint="eastAsia"/>
          <w:color w:val="000000" w:themeColor="text1"/>
        </w:rPr>
        <w:t>-</w:t>
      </w:r>
      <w:r w:rsidR="00622EDE">
        <w:rPr>
          <w:rFonts w:hint="eastAsia"/>
          <w:color w:val="000000" w:themeColor="text1"/>
        </w:rPr>
        <w:t>13.4</w:t>
      </w:r>
      <w:r w:rsidR="00973408">
        <w:rPr>
          <w:rFonts w:hint="eastAsia"/>
          <w:color w:val="000000" w:themeColor="text1"/>
        </w:rPr>
        <w:t>%</w:t>
      </w:r>
      <w:r w:rsidR="00973408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从进口地区看，日本市场进口规模全市第一，进口</w:t>
      </w:r>
      <w:r w:rsidR="00622EDE">
        <w:rPr>
          <w:rFonts w:hint="eastAsia"/>
          <w:color w:val="000000" w:themeColor="text1"/>
        </w:rPr>
        <w:t>15.7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同比增长</w:t>
      </w:r>
      <w:r w:rsidR="00973408">
        <w:rPr>
          <w:rFonts w:hint="eastAsia"/>
          <w:color w:val="000000" w:themeColor="text1"/>
        </w:rPr>
        <w:t>-</w:t>
      </w:r>
      <w:r w:rsidR="00622EDE">
        <w:rPr>
          <w:rFonts w:hint="eastAsia"/>
          <w:color w:val="000000" w:themeColor="text1"/>
        </w:rPr>
        <w:t>57.5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；位列第二的</w:t>
      </w:r>
      <w:r w:rsidR="00622EDE">
        <w:rPr>
          <w:rFonts w:hint="eastAsia"/>
          <w:color w:val="000000" w:themeColor="text1"/>
        </w:rPr>
        <w:t>美国</w:t>
      </w:r>
      <w:r>
        <w:rPr>
          <w:rFonts w:hint="eastAsia"/>
          <w:color w:val="000000" w:themeColor="text1"/>
        </w:rPr>
        <w:t>进口</w:t>
      </w:r>
      <w:r w:rsidR="00622EDE">
        <w:rPr>
          <w:rFonts w:hint="eastAsia"/>
          <w:color w:val="000000" w:themeColor="text1"/>
        </w:rPr>
        <w:t>7.0</w:t>
      </w:r>
      <w:r>
        <w:rPr>
          <w:rFonts w:hint="eastAsia"/>
          <w:color w:val="000000" w:themeColor="text1"/>
        </w:rPr>
        <w:t>亿元，同比增长</w:t>
      </w:r>
      <w:r w:rsidR="005C137A">
        <w:rPr>
          <w:color w:val="000000" w:themeColor="text1"/>
        </w:rPr>
        <w:t>-</w:t>
      </w:r>
      <w:r w:rsidR="00622EDE">
        <w:rPr>
          <w:rFonts w:hint="eastAsia"/>
          <w:color w:val="000000" w:themeColor="text1"/>
        </w:rPr>
        <w:t>29.7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</w:t>
      </w:r>
    </w:p>
    <w:p w:rsidR="00736EEE" w:rsidRPr="005E2778" w:rsidRDefault="00736EEE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5E2778">
        <w:rPr>
          <w:rFonts w:ascii="楷体_GB2312" w:eastAsia="楷体_GB2312" w:hint="eastAsia"/>
          <w:color w:val="000000" w:themeColor="text1"/>
        </w:rPr>
        <w:t>外贸</w:t>
      </w:r>
      <w:r w:rsidR="0071203E" w:rsidRPr="005E2778">
        <w:rPr>
          <w:rFonts w:ascii="楷体_GB2312" w:eastAsia="楷体_GB2312" w:hint="eastAsia"/>
          <w:color w:val="000000" w:themeColor="text1"/>
        </w:rPr>
        <w:t>出口</w:t>
      </w:r>
      <w:r w:rsidRPr="005E2778">
        <w:rPr>
          <w:rFonts w:ascii="楷体_GB2312" w:eastAsia="楷体_GB2312" w:hint="eastAsia"/>
          <w:color w:val="000000" w:themeColor="text1"/>
        </w:rPr>
        <w:t>主体</w:t>
      </w:r>
      <w:r w:rsidR="005E2778" w:rsidRPr="005E2778">
        <w:rPr>
          <w:rFonts w:ascii="楷体_GB2312" w:eastAsia="楷体_GB2312" w:hint="eastAsia"/>
          <w:color w:val="000000" w:themeColor="text1"/>
        </w:rPr>
        <w:t>规模不断扩大</w:t>
      </w:r>
      <w:r w:rsidRPr="005E2778">
        <w:rPr>
          <w:rFonts w:ascii="楷体_GB2312" w:eastAsia="楷体_GB2312" w:hint="eastAsia"/>
          <w:color w:val="000000" w:themeColor="text1"/>
        </w:rPr>
        <w:t>。</w:t>
      </w:r>
      <w:r w:rsidR="00C95DCD">
        <w:rPr>
          <w:rFonts w:hint="eastAsia"/>
          <w:color w:val="000000" w:themeColor="text1"/>
        </w:rPr>
        <w:t>1-6</w:t>
      </w:r>
      <w:r w:rsidR="005E2778" w:rsidRPr="005E2778">
        <w:rPr>
          <w:rFonts w:hint="eastAsia"/>
          <w:color w:val="000000" w:themeColor="text1"/>
        </w:rPr>
        <w:t>月</w:t>
      </w:r>
      <w:r w:rsidR="005E2778">
        <w:rPr>
          <w:rFonts w:hint="eastAsia"/>
          <w:color w:val="000000" w:themeColor="text1"/>
        </w:rPr>
        <w:t>份，</w:t>
      </w:r>
      <w:r w:rsidR="00C95DCD" w:rsidRPr="00C95DCD">
        <w:rPr>
          <w:rFonts w:hint="eastAsia"/>
          <w:color w:val="000000" w:themeColor="text1"/>
        </w:rPr>
        <w:t>全市有进出口实绩的企业为</w:t>
      </w:r>
      <w:r w:rsidR="00C95DCD" w:rsidRPr="00C95DCD">
        <w:rPr>
          <w:rFonts w:hint="eastAsia"/>
          <w:color w:val="000000" w:themeColor="text1"/>
        </w:rPr>
        <w:t>5877</w:t>
      </w:r>
      <w:r w:rsidR="00C95DCD" w:rsidRPr="00C95DCD">
        <w:rPr>
          <w:rFonts w:hint="eastAsia"/>
          <w:color w:val="000000" w:themeColor="text1"/>
        </w:rPr>
        <w:t>家，比去年同期增加</w:t>
      </w:r>
      <w:r w:rsidR="00C95DCD" w:rsidRPr="00C95DCD">
        <w:rPr>
          <w:rFonts w:hint="eastAsia"/>
          <w:color w:val="000000" w:themeColor="text1"/>
        </w:rPr>
        <w:t>498</w:t>
      </w:r>
      <w:r w:rsidR="00C95DCD" w:rsidRPr="00C95DCD">
        <w:rPr>
          <w:rFonts w:hint="eastAsia"/>
          <w:color w:val="000000" w:themeColor="text1"/>
        </w:rPr>
        <w:t>家；其中有出口实绩的企业</w:t>
      </w:r>
      <w:r w:rsidR="00C95DCD" w:rsidRPr="00C95DCD">
        <w:rPr>
          <w:rFonts w:hint="eastAsia"/>
          <w:color w:val="000000" w:themeColor="text1"/>
        </w:rPr>
        <w:t>5626</w:t>
      </w:r>
      <w:r w:rsidR="00C95DCD" w:rsidRPr="00C95DCD">
        <w:rPr>
          <w:rFonts w:hint="eastAsia"/>
          <w:color w:val="000000" w:themeColor="text1"/>
        </w:rPr>
        <w:t>家，比去年同期增加</w:t>
      </w:r>
      <w:r w:rsidR="00C95DCD" w:rsidRPr="00C95DCD">
        <w:rPr>
          <w:rFonts w:hint="eastAsia"/>
          <w:color w:val="000000" w:themeColor="text1"/>
        </w:rPr>
        <w:t>498</w:t>
      </w:r>
      <w:r w:rsidR="00C95DCD" w:rsidRPr="00C95DCD">
        <w:rPr>
          <w:rFonts w:hint="eastAsia"/>
          <w:color w:val="000000" w:themeColor="text1"/>
        </w:rPr>
        <w:t>家</w:t>
      </w:r>
      <w:r w:rsidR="00C95DCD" w:rsidRPr="00C95DCD">
        <w:rPr>
          <w:rFonts w:hint="eastAsia"/>
          <w:color w:val="000000" w:themeColor="text1"/>
        </w:rPr>
        <w:t>(</w:t>
      </w:r>
      <w:r w:rsidR="00C95DCD" w:rsidRPr="00C95DCD">
        <w:rPr>
          <w:rFonts w:hint="eastAsia"/>
          <w:color w:val="000000" w:themeColor="text1"/>
        </w:rPr>
        <w:t>从无到有企业</w:t>
      </w:r>
      <w:r w:rsidR="00C95DCD" w:rsidRPr="00C95DCD">
        <w:rPr>
          <w:rFonts w:hint="eastAsia"/>
          <w:color w:val="000000" w:themeColor="text1"/>
        </w:rPr>
        <w:t>1080</w:t>
      </w:r>
      <w:r w:rsidR="00C95DCD" w:rsidRPr="00C95DCD">
        <w:rPr>
          <w:rFonts w:hint="eastAsia"/>
          <w:color w:val="000000" w:themeColor="text1"/>
        </w:rPr>
        <w:t>家，出口</w:t>
      </w:r>
      <w:r w:rsidR="00C95DCD" w:rsidRPr="00C95DCD">
        <w:rPr>
          <w:rFonts w:hint="eastAsia"/>
          <w:color w:val="000000" w:themeColor="text1"/>
        </w:rPr>
        <w:t>53.1</w:t>
      </w:r>
      <w:r w:rsidR="00C95DCD" w:rsidRPr="00C95DCD">
        <w:rPr>
          <w:rFonts w:hint="eastAsia"/>
          <w:color w:val="000000" w:themeColor="text1"/>
        </w:rPr>
        <w:t>亿元，从有到无企业</w:t>
      </w:r>
      <w:r w:rsidR="00C95DCD" w:rsidRPr="00C95DCD">
        <w:rPr>
          <w:rFonts w:hint="eastAsia"/>
          <w:color w:val="000000" w:themeColor="text1"/>
        </w:rPr>
        <w:t>582</w:t>
      </w:r>
      <w:r w:rsidR="00C95DCD" w:rsidRPr="00C95DCD">
        <w:rPr>
          <w:rFonts w:hint="eastAsia"/>
          <w:color w:val="000000" w:themeColor="text1"/>
        </w:rPr>
        <w:t>家，出口</w:t>
      </w:r>
      <w:r w:rsidR="00C95DCD" w:rsidRPr="00C95DCD">
        <w:rPr>
          <w:rFonts w:hint="eastAsia"/>
          <w:color w:val="000000" w:themeColor="text1"/>
        </w:rPr>
        <w:t>16.4</w:t>
      </w:r>
      <w:r w:rsidR="00C95DCD" w:rsidRPr="00C95DCD">
        <w:rPr>
          <w:rFonts w:hint="eastAsia"/>
          <w:color w:val="000000" w:themeColor="text1"/>
        </w:rPr>
        <w:t>亿元，净增出口额</w:t>
      </w:r>
      <w:r w:rsidR="00C95DCD" w:rsidRPr="00C95DCD">
        <w:rPr>
          <w:rFonts w:hint="eastAsia"/>
          <w:color w:val="000000" w:themeColor="text1"/>
        </w:rPr>
        <w:t>36.7</w:t>
      </w:r>
      <w:r w:rsidR="00C95DCD" w:rsidRPr="00C95DCD">
        <w:rPr>
          <w:rFonts w:hint="eastAsia"/>
          <w:color w:val="000000" w:themeColor="text1"/>
        </w:rPr>
        <w:t>亿元</w:t>
      </w:r>
      <w:r w:rsidR="00C95DCD" w:rsidRPr="00C95DCD">
        <w:rPr>
          <w:rFonts w:hint="eastAsia"/>
          <w:color w:val="000000" w:themeColor="text1"/>
        </w:rPr>
        <w:t>)</w:t>
      </w:r>
      <w:r w:rsidR="00C95DCD" w:rsidRPr="00C95DCD">
        <w:rPr>
          <w:rFonts w:hint="eastAsia"/>
          <w:color w:val="000000" w:themeColor="text1"/>
        </w:rPr>
        <w:t>。其中加工贸易出口家数为</w:t>
      </w:r>
      <w:r w:rsidR="00C95DCD" w:rsidRPr="00C95DCD">
        <w:rPr>
          <w:rFonts w:hint="eastAsia"/>
          <w:color w:val="000000" w:themeColor="text1"/>
        </w:rPr>
        <w:t>155</w:t>
      </w:r>
      <w:r w:rsidR="00C95DCD" w:rsidRPr="00C95DCD">
        <w:rPr>
          <w:rFonts w:hint="eastAsia"/>
          <w:color w:val="000000" w:themeColor="text1"/>
        </w:rPr>
        <w:t>家，比去年同期减少</w:t>
      </w:r>
      <w:r w:rsidR="00C95DCD" w:rsidRPr="00C95DCD">
        <w:rPr>
          <w:rFonts w:hint="eastAsia"/>
          <w:color w:val="000000" w:themeColor="text1"/>
        </w:rPr>
        <w:t>1</w:t>
      </w:r>
      <w:r w:rsidR="00C95DCD" w:rsidRPr="00C95DCD">
        <w:rPr>
          <w:rFonts w:hint="eastAsia"/>
          <w:color w:val="000000" w:themeColor="text1"/>
        </w:rPr>
        <w:t>家。全市进出口</w:t>
      </w:r>
      <w:r w:rsidR="00C95DCD" w:rsidRPr="00C95DCD">
        <w:rPr>
          <w:rFonts w:hint="eastAsia"/>
          <w:color w:val="000000" w:themeColor="text1"/>
        </w:rPr>
        <w:t>2000</w:t>
      </w:r>
      <w:r w:rsidR="00C95DCD" w:rsidRPr="00C95DCD">
        <w:rPr>
          <w:rFonts w:hint="eastAsia"/>
          <w:color w:val="000000" w:themeColor="text1"/>
        </w:rPr>
        <w:t>万元以上的企业有</w:t>
      </w:r>
      <w:r w:rsidR="00C95DCD" w:rsidRPr="00C95DCD">
        <w:rPr>
          <w:rFonts w:hint="eastAsia"/>
          <w:color w:val="000000" w:themeColor="text1"/>
        </w:rPr>
        <w:t>801</w:t>
      </w:r>
      <w:r w:rsidR="00C95DCD" w:rsidRPr="00C95DCD">
        <w:rPr>
          <w:rFonts w:hint="eastAsia"/>
          <w:color w:val="000000" w:themeColor="text1"/>
        </w:rPr>
        <w:t>家，进出口</w:t>
      </w:r>
      <w:r w:rsidR="00C95DCD" w:rsidRPr="00C95DCD">
        <w:rPr>
          <w:rFonts w:hint="eastAsia"/>
          <w:color w:val="000000" w:themeColor="text1"/>
        </w:rPr>
        <w:t>6000</w:t>
      </w:r>
      <w:r w:rsidR="00C95DCD" w:rsidRPr="00C95DCD">
        <w:rPr>
          <w:rFonts w:hint="eastAsia"/>
          <w:color w:val="000000" w:themeColor="text1"/>
        </w:rPr>
        <w:t>万元以上的企业有</w:t>
      </w:r>
      <w:r w:rsidR="00C95DCD" w:rsidRPr="00C95DCD">
        <w:rPr>
          <w:rFonts w:hint="eastAsia"/>
          <w:color w:val="000000" w:themeColor="text1"/>
        </w:rPr>
        <w:t>276</w:t>
      </w:r>
      <w:r w:rsidR="00C95DCD" w:rsidRPr="00C95DCD">
        <w:rPr>
          <w:rFonts w:hint="eastAsia"/>
          <w:color w:val="000000" w:themeColor="text1"/>
        </w:rPr>
        <w:t>家，进出口</w:t>
      </w:r>
      <w:r w:rsidR="00C95DCD" w:rsidRPr="00C95DCD">
        <w:rPr>
          <w:rFonts w:hint="eastAsia"/>
          <w:color w:val="000000" w:themeColor="text1"/>
        </w:rPr>
        <w:t>1</w:t>
      </w:r>
      <w:r w:rsidR="00C95DCD" w:rsidRPr="00C95DCD">
        <w:rPr>
          <w:rFonts w:hint="eastAsia"/>
          <w:color w:val="000000" w:themeColor="text1"/>
        </w:rPr>
        <w:t>亿元以上的企业有</w:t>
      </w:r>
      <w:r w:rsidR="00C95DCD" w:rsidRPr="00C95DCD">
        <w:rPr>
          <w:rFonts w:hint="eastAsia"/>
          <w:color w:val="000000" w:themeColor="text1"/>
        </w:rPr>
        <w:t>156</w:t>
      </w:r>
      <w:r w:rsidR="00C95DCD" w:rsidRPr="00C95DCD">
        <w:rPr>
          <w:rFonts w:hint="eastAsia"/>
          <w:color w:val="000000" w:themeColor="text1"/>
        </w:rPr>
        <w:t>家，进出口</w:t>
      </w:r>
      <w:r w:rsidR="00C95DCD" w:rsidRPr="00C95DCD">
        <w:rPr>
          <w:rFonts w:hint="eastAsia"/>
          <w:color w:val="000000" w:themeColor="text1"/>
        </w:rPr>
        <w:t>5</w:t>
      </w:r>
      <w:r w:rsidR="00C95DCD" w:rsidRPr="00C95DCD">
        <w:rPr>
          <w:rFonts w:hint="eastAsia"/>
          <w:color w:val="000000" w:themeColor="text1"/>
        </w:rPr>
        <w:t>亿元以上的企业有</w:t>
      </w:r>
      <w:r w:rsidR="00C95DCD" w:rsidRPr="00C95DCD">
        <w:rPr>
          <w:rFonts w:hint="eastAsia"/>
          <w:color w:val="000000" w:themeColor="text1"/>
        </w:rPr>
        <w:t>11</w:t>
      </w:r>
      <w:r w:rsidR="00C95DCD" w:rsidRPr="00C95DCD">
        <w:rPr>
          <w:rFonts w:hint="eastAsia"/>
          <w:color w:val="000000" w:themeColor="text1"/>
        </w:rPr>
        <w:t>家。全市出口</w:t>
      </w:r>
      <w:r w:rsidR="00C95DCD" w:rsidRPr="00C95DCD">
        <w:rPr>
          <w:rFonts w:hint="eastAsia"/>
          <w:color w:val="000000" w:themeColor="text1"/>
        </w:rPr>
        <w:t>2000</w:t>
      </w:r>
      <w:r w:rsidR="00C95DCD" w:rsidRPr="00C95DCD">
        <w:rPr>
          <w:rFonts w:hint="eastAsia"/>
          <w:color w:val="000000" w:themeColor="text1"/>
        </w:rPr>
        <w:t>万元以上的企业有</w:t>
      </w:r>
      <w:r w:rsidR="00C95DCD" w:rsidRPr="00C95DCD">
        <w:rPr>
          <w:rFonts w:hint="eastAsia"/>
          <w:color w:val="000000" w:themeColor="text1"/>
        </w:rPr>
        <w:t>747</w:t>
      </w:r>
      <w:r w:rsidR="00C95DCD" w:rsidRPr="00C95DCD">
        <w:rPr>
          <w:rFonts w:hint="eastAsia"/>
          <w:color w:val="000000" w:themeColor="text1"/>
        </w:rPr>
        <w:t>家，出口</w:t>
      </w:r>
      <w:r w:rsidR="00C95DCD" w:rsidRPr="00C95DCD">
        <w:rPr>
          <w:rFonts w:hint="eastAsia"/>
          <w:color w:val="000000" w:themeColor="text1"/>
        </w:rPr>
        <w:t>6000</w:t>
      </w:r>
      <w:r w:rsidR="00C95DCD" w:rsidRPr="00C95DCD">
        <w:rPr>
          <w:rFonts w:hint="eastAsia"/>
          <w:color w:val="000000" w:themeColor="text1"/>
        </w:rPr>
        <w:t>万元以上的企业有</w:t>
      </w:r>
      <w:r w:rsidR="00C95DCD" w:rsidRPr="00C95DCD">
        <w:rPr>
          <w:rFonts w:hint="eastAsia"/>
          <w:color w:val="000000" w:themeColor="text1"/>
        </w:rPr>
        <w:t>246</w:t>
      </w:r>
      <w:r w:rsidR="00C95DCD" w:rsidRPr="00C95DCD">
        <w:rPr>
          <w:rFonts w:hint="eastAsia"/>
          <w:color w:val="000000" w:themeColor="text1"/>
        </w:rPr>
        <w:t>家，出口</w:t>
      </w:r>
      <w:r w:rsidR="00C95DCD" w:rsidRPr="00C95DCD">
        <w:rPr>
          <w:rFonts w:hint="eastAsia"/>
          <w:color w:val="000000" w:themeColor="text1"/>
        </w:rPr>
        <w:t>1</w:t>
      </w:r>
      <w:r w:rsidR="00C95DCD" w:rsidRPr="00C95DCD">
        <w:rPr>
          <w:rFonts w:hint="eastAsia"/>
          <w:color w:val="000000" w:themeColor="text1"/>
        </w:rPr>
        <w:t>亿元以上的企业有</w:t>
      </w:r>
      <w:r w:rsidR="00C95DCD" w:rsidRPr="00C95DCD">
        <w:rPr>
          <w:rFonts w:hint="eastAsia"/>
          <w:color w:val="000000" w:themeColor="text1"/>
        </w:rPr>
        <w:t>139</w:t>
      </w:r>
      <w:r w:rsidR="00C95DCD" w:rsidRPr="00C95DCD">
        <w:rPr>
          <w:rFonts w:hint="eastAsia"/>
          <w:color w:val="000000" w:themeColor="text1"/>
        </w:rPr>
        <w:t>家，出口</w:t>
      </w:r>
      <w:r w:rsidR="00C95DCD" w:rsidRPr="00C95DCD">
        <w:rPr>
          <w:rFonts w:hint="eastAsia"/>
          <w:color w:val="000000" w:themeColor="text1"/>
        </w:rPr>
        <w:t>5</w:t>
      </w:r>
      <w:r w:rsidR="00C95DCD" w:rsidRPr="00C95DCD">
        <w:rPr>
          <w:rFonts w:hint="eastAsia"/>
          <w:color w:val="000000" w:themeColor="text1"/>
        </w:rPr>
        <w:t>亿元以上的企业有</w:t>
      </w:r>
      <w:r w:rsidR="00C95DCD" w:rsidRPr="00C95DCD">
        <w:rPr>
          <w:rFonts w:hint="eastAsia"/>
          <w:color w:val="000000" w:themeColor="text1"/>
        </w:rPr>
        <w:t>10</w:t>
      </w:r>
      <w:r w:rsidR="00C95DCD" w:rsidRPr="00C95DCD">
        <w:rPr>
          <w:rFonts w:hint="eastAsia"/>
          <w:color w:val="000000" w:themeColor="text1"/>
        </w:rPr>
        <w:t>家。</w:t>
      </w:r>
    </w:p>
    <w:p w:rsidR="00736EEE" w:rsidRPr="00EF490D" w:rsidRDefault="009B4569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5E2778">
        <w:rPr>
          <w:rFonts w:ascii="楷体_GB2312" w:eastAsia="楷体_GB2312" w:hint="eastAsia"/>
          <w:color w:val="000000" w:themeColor="text1"/>
        </w:rPr>
        <w:t>龙头企业</w:t>
      </w:r>
      <w:r w:rsidR="005E2778" w:rsidRPr="005E2778">
        <w:rPr>
          <w:rFonts w:ascii="楷体_GB2312" w:eastAsia="楷体_GB2312" w:hint="eastAsia"/>
          <w:color w:val="000000" w:themeColor="text1"/>
        </w:rPr>
        <w:t>出口</w:t>
      </w:r>
      <w:r w:rsidR="00453C0E" w:rsidRPr="005E2778">
        <w:rPr>
          <w:rFonts w:ascii="楷体_GB2312" w:eastAsia="楷体_GB2312" w:hint="eastAsia"/>
          <w:color w:val="000000" w:themeColor="text1"/>
        </w:rPr>
        <w:t>带动明显</w:t>
      </w:r>
      <w:r w:rsidR="00736EEE" w:rsidRPr="005E2778">
        <w:rPr>
          <w:rFonts w:ascii="楷体_GB2312" w:eastAsia="楷体_GB2312" w:hint="eastAsia"/>
          <w:color w:val="000000" w:themeColor="text1"/>
        </w:rPr>
        <w:t>。</w:t>
      </w:r>
      <w:r w:rsidR="00E02309" w:rsidRPr="005E2778">
        <w:rPr>
          <w:rFonts w:hint="eastAsia"/>
          <w:color w:val="000000" w:themeColor="text1"/>
        </w:rPr>
        <w:t>1-</w:t>
      </w:r>
      <w:r w:rsidR="003F1CAC">
        <w:rPr>
          <w:rFonts w:hint="eastAsia"/>
          <w:color w:val="000000" w:themeColor="text1"/>
        </w:rPr>
        <w:t>6</w:t>
      </w:r>
      <w:r w:rsidRPr="005E2778">
        <w:rPr>
          <w:rFonts w:hint="eastAsia"/>
          <w:color w:val="000000" w:themeColor="text1"/>
        </w:rPr>
        <w:t>月份，全市</w:t>
      </w:r>
      <w:r w:rsidRPr="005E2778">
        <w:rPr>
          <w:rFonts w:hint="eastAsia"/>
          <w:color w:val="000000" w:themeColor="text1"/>
        </w:rPr>
        <w:t>500</w:t>
      </w:r>
      <w:r w:rsidRPr="005E2778">
        <w:rPr>
          <w:rFonts w:hint="eastAsia"/>
          <w:color w:val="000000" w:themeColor="text1"/>
        </w:rPr>
        <w:t>强企业出口</w:t>
      </w:r>
      <w:r w:rsidR="003E62F2">
        <w:rPr>
          <w:rFonts w:hint="eastAsia"/>
          <w:color w:val="000000" w:themeColor="text1"/>
        </w:rPr>
        <w:t>507.9</w:t>
      </w:r>
      <w:r w:rsidRPr="005E2778">
        <w:rPr>
          <w:rFonts w:hint="eastAsia"/>
          <w:color w:val="000000" w:themeColor="text1"/>
        </w:rPr>
        <w:t>亿元，占</w:t>
      </w:r>
      <w:r w:rsidR="00890116" w:rsidRPr="00EF490D">
        <w:rPr>
          <w:rFonts w:hint="eastAsia"/>
          <w:color w:val="000000" w:themeColor="text1"/>
        </w:rPr>
        <w:t>全市出口总额</w:t>
      </w:r>
      <w:r w:rsidR="00890116">
        <w:rPr>
          <w:rFonts w:hint="eastAsia"/>
          <w:color w:val="000000" w:themeColor="text1"/>
        </w:rPr>
        <w:t>的</w:t>
      </w:r>
      <w:r w:rsidR="003E62F2">
        <w:rPr>
          <w:rFonts w:hint="eastAsia"/>
          <w:color w:val="000000" w:themeColor="text1"/>
        </w:rPr>
        <w:t>67.2</w:t>
      </w:r>
      <w:r w:rsidRPr="005E2778">
        <w:rPr>
          <w:rFonts w:hint="eastAsia"/>
          <w:color w:val="000000" w:themeColor="text1"/>
        </w:rPr>
        <w:t>%</w:t>
      </w:r>
      <w:r w:rsidRPr="005E2778">
        <w:rPr>
          <w:rFonts w:hint="eastAsia"/>
          <w:color w:val="000000" w:themeColor="text1"/>
        </w:rPr>
        <w:t>，同比增长</w:t>
      </w:r>
      <w:r w:rsidR="00E156CF">
        <w:rPr>
          <w:rFonts w:hint="eastAsia"/>
          <w:color w:val="000000" w:themeColor="text1"/>
        </w:rPr>
        <w:t>10.7</w:t>
      </w:r>
      <w:r w:rsidRPr="009B4569">
        <w:rPr>
          <w:rFonts w:hint="eastAsia"/>
          <w:color w:val="000000" w:themeColor="text1"/>
        </w:rPr>
        <w:t>%</w:t>
      </w:r>
      <w:r w:rsidRPr="009B4569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其中全市</w:t>
      </w:r>
      <w:r w:rsidR="00736EEE" w:rsidRPr="00EF490D">
        <w:rPr>
          <w:rFonts w:hint="eastAsia"/>
          <w:color w:val="000000" w:themeColor="text1"/>
        </w:rPr>
        <w:t>出口前</w:t>
      </w:r>
      <w:r w:rsidR="00736EEE" w:rsidRPr="00EF490D">
        <w:rPr>
          <w:color w:val="000000" w:themeColor="text1"/>
        </w:rPr>
        <w:t>50</w:t>
      </w:r>
      <w:r w:rsidR="00736EEE" w:rsidRPr="00EF490D">
        <w:rPr>
          <w:rFonts w:hint="eastAsia"/>
          <w:color w:val="000000" w:themeColor="text1"/>
        </w:rPr>
        <w:t>强企业出口额合计</w:t>
      </w:r>
      <w:r w:rsidR="003E62F2">
        <w:rPr>
          <w:rFonts w:hint="eastAsia"/>
          <w:color w:val="000000" w:themeColor="text1"/>
        </w:rPr>
        <w:t>203.4</w:t>
      </w:r>
      <w:r w:rsidR="00736EEE" w:rsidRPr="00EF490D">
        <w:rPr>
          <w:rFonts w:hint="eastAsia"/>
          <w:color w:val="000000" w:themeColor="text1"/>
        </w:rPr>
        <w:t>亿元，同比增长</w:t>
      </w:r>
      <w:r w:rsidR="0077431D">
        <w:rPr>
          <w:rFonts w:hint="eastAsia"/>
          <w:color w:val="000000" w:themeColor="text1"/>
        </w:rPr>
        <w:t>1.8</w:t>
      </w:r>
      <w:r w:rsidR="00736EEE" w:rsidRPr="00EF490D">
        <w:rPr>
          <w:color w:val="000000" w:themeColor="text1"/>
        </w:rPr>
        <w:t>%</w:t>
      </w:r>
      <w:r w:rsidR="00736EEE" w:rsidRPr="00EF490D">
        <w:rPr>
          <w:rFonts w:hint="eastAsia"/>
          <w:color w:val="000000" w:themeColor="text1"/>
        </w:rPr>
        <w:t>，占全市出口总</w:t>
      </w:r>
      <w:r w:rsidR="00736EEE" w:rsidRPr="00EF490D">
        <w:rPr>
          <w:rFonts w:hint="eastAsia"/>
          <w:color w:val="000000" w:themeColor="text1"/>
        </w:rPr>
        <w:lastRenderedPageBreak/>
        <w:t>额的</w:t>
      </w:r>
      <w:r w:rsidR="00D86AC8">
        <w:rPr>
          <w:rFonts w:hint="eastAsia"/>
          <w:color w:val="000000" w:themeColor="text1"/>
        </w:rPr>
        <w:t>26</w:t>
      </w:r>
      <w:r w:rsidR="005D1BB4">
        <w:rPr>
          <w:rFonts w:hint="eastAsia"/>
          <w:color w:val="000000" w:themeColor="text1"/>
        </w:rPr>
        <w:t>.9</w:t>
      </w:r>
      <w:r w:rsidR="00736EEE" w:rsidRPr="00EF490D">
        <w:rPr>
          <w:color w:val="000000" w:themeColor="text1"/>
        </w:rPr>
        <w:t>%</w:t>
      </w:r>
      <w:r w:rsidR="00736EEE" w:rsidRPr="00EF490D">
        <w:rPr>
          <w:rFonts w:hint="eastAsia"/>
          <w:color w:val="000000" w:themeColor="text1"/>
        </w:rPr>
        <w:t>。</w:t>
      </w:r>
    </w:p>
    <w:p w:rsidR="00736EEE" w:rsidRDefault="00736EEE" w:rsidP="00736EEE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四、引进外资</w:t>
      </w:r>
    </w:p>
    <w:p w:rsidR="00736EEE" w:rsidRDefault="00736EEE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</w:t>
      </w:r>
      <w:r w:rsidR="002426BA"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月份，</w:t>
      </w:r>
      <w:r w:rsidR="007548C0">
        <w:rPr>
          <w:rFonts w:hint="eastAsia"/>
          <w:color w:val="000000" w:themeColor="text1"/>
        </w:rPr>
        <w:t>全市新批外资项目</w:t>
      </w:r>
      <w:r w:rsidR="002426BA">
        <w:rPr>
          <w:rFonts w:hint="eastAsia"/>
          <w:color w:val="000000" w:themeColor="text1"/>
        </w:rPr>
        <w:t>28</w:t>
      </w:r>
      <w:r w:rsidR="007548C0">
        <w:rPr>
          <w:rFonts w:hint="eastAsia"/>
          <w:color w:val="000000" w:themeColor="text1"/>
        </w:rPr>
        <w:t>个；</w:t>
      </w:r>
      <w:r>
        <w:rPr>
          <w:rFonts w:hint="eastAsia"/>
          <w:color w:val="000000" w:themeColor="text1"/>
        </w:rPr>
        <w:t>总投资</w:t>
      </w:r>
      <w:r w:rsidR="002426BA">
        <w:rPr>
          <w:rFonts w:hint="eastAsia"/>
          <w:color w:val="000000" w:themeColor="text1"/>
        </w:rPr>
        <w:t>26612</w:t>
      </w:r>
      <w:r>
        <w:rPr>
          <w:rFonts w:hint="eastAsia"/>
          <w:color w:val="000000" w:themeColor="text1"/>
        </w:rPr>
        <w:t>万美元，同比增长</w:t>
      </w:r>
      <w:r w:rsidR="003F0653">
        <w:rPr>
          <w:rFonts w:hint="eastAsia"/>
          <w:color w:val="000000" w:themeColor="text1"/>
        </w:rPr>
        <w:t>-</w:t>
      </w:r>
      <w:r w:rsidR="002426BA">
        <w:rPr>
          <w:rFonts w:hint="eastAsia"/>
          <w:color w:val="000000" w:themeColor="text1"/>
        </w:rPr>
        <w:t>30.8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；合同外资</w:t>
      </w:r>
      <w:r w:rsidR="002426BA">
        <w:rPr>
          <w:rFonts w:hint="eastAsia"/>
          <w:color w:val="000000" w:themeColor="text1"/>
        </w:rPr>
        <w:t>12664</w:t>
      </w:r>
      <w:r>
        <w:rPr>
          <w:rFonts w:hint="eastAsia"/>
          <w:color w:val="000000" w:themeColor="text1"/>
        </w:rPr>
        <w:t>万美元，同比增长</w:t>
      </w:r>
      <w:r w:rsidR="003F0653">
        <w:rPr>
          <w:rFonts w:hint="eastAsia"/>
          <w:color w:val="000000" w:themeColor="text1"/>
        </w:rPr>
        <w:t>-</w:t>
      </w:r>
      <w:r w:rsidR="002426BA">
        <w:rPr>
          <w:rFonts w:hint="eastAsia"/>
          <w:color w:val="000000" w:themeColor="text1"/>
        </w:rPr>
        <w:t>53.5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；实际外资</w:t>
      </w:r>
      <w:r w:rsidR="002426BA">
        <w:rPr>
          <w:rFonts w:hint="eastAsia"/>
          <w:color w:val="000000" w:themeColor="text1"/>
        </w:rPr>
        <w:t>10031</w:t>
      </w:r>
      <w:r>
        <w:rPr>
          <w:rFonts w:hint="eastAsia"/>
          <w:color w:val="000000" w:themeColor="text1"/>
        </w:rPr>
        <w:t>万美元，同比增长</w:t>
      </w:r>
      <w:r w:rsidR="00160D8E">
        <w:rPr>
          <w:color w:val="000000" w:themeColor="text1"/>
        </w:rPr>
        <w:t>-</w:t>
      </w:r>
      <w:r w:rsidR="002426BA">
        <w:rPr>
          <w:rFonts w:hint="eastAsia"/>
          <w:color w:val="000000" w:themeColor="text1"/>
        </w:rPr>
        <w:t>18.6</w:t>
      </w:r>
      <w:r>
        <w:rPr>
          <w:rFonts w:hint="eastAsia"/>
          <w:color w:val="000000" w:themeColor="text1"/>
        </w:rPr>
        <w:t>%</w:t>
      </w:r>
      <w:r w:rsidR="003C3C62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（图</w:t>
      </w:r>
      <w:r>
        <w:rPr>
          <w:rFonts w:hint="eastAsia"/>
          <w:color w:val="000000" w:themeColor="text1"/>
        </w:rPr>
        <w:t>12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全市外资呈现以下特点：</w:t>
      </w:r>
    </w:p>
    <w:p w:rsidR="00736EEE" w:rsidRDefault="004471A9" w:rsidP="00736EE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D9FBD03" wp14:editId="24231DF1">
            <wp:extent cx="3826800" cy="2196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14" w:name="_Ref406948175"/>
      <w:r>
        <w:rPr>
          <w:rFonts w:hint="eastAsia"/>
          <w:color w:val="000000" w:themeColor="text1"/>
        </w:rPr>
        <w:t>图</w:t>
      </w:r>
      <w:bookmarkEnd w:id="14"/>
      <w:r>
        <w:rPr>
          <w:rFonts w:hint="eastAsia"/>
          <w:color w:val="000000" w:themeColor="text1"/>
        </w:rPr>
        <w:t>12</w:t>
      </w:r>
      <w:r>
        <w:rPr>
          <w:color w:val="000000" w:themeColor="text1"/>
        </w:rPr>
        <w:t xml:space="preserve">  201</w:t>
      </w:r>
      <w:r w:rsidR="0092596F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年</w:t>
      </w:r>
      <w:r w:rsidR="00D671B2">
        <w:rPr>
          <w:rFonts w:hint="eastAsia"/>
          <w:color w:val="000000" w:themeColor="text1"/>
        </w:rPr>
        <w:t>1-</w:t>
      </w:r>
      <w:r w:rsidR="00517256"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月份</w:t>
      </w:r>
      <w:r>
        <w:rPr>
          <w:color w:val="000000" w:themeColor="text1"/>
        </w:rPr>
        <w:t>全市</w:t>
      </w:r>
      <w:r>
        <w:rPr>
          <w:rFonts w:hint="eastAsia"/>
          <w:color w:val="000000" w:themeColor="text1"/>
        </w:rPr>
        <w:t>各地</w:t>
      </w:r>
      <w:r>
        <w:rPr>
          <w:color w:val="000000" w:themeColor="text1"/>
        </w:rPr>
        <w:t>引进外资情况（</w:t>
      </w:r>
      <w:r>
        <w:rPr>
          <w:rFonts w:hint="eastAsia"/>
          <w:color w:val="000000" w:themeColor="text1"/>
        </w:rPr>
        <w:t>万美元</w:t>
      </w:r>
      <w:r>
        <w:rPr>
          <w:color w:val="000000" w:themeColor="text1"/>
        </w:rPr>
        <w:t>）</w:t>
      </w:r>
    </w:p>
    <w:p w:rsidR="00736EEE" w:rsidRDefault="00736EEE" w:rsidP="00736EEE">
      <w:pPr>
        <w:keepNext/>
        <w:keepLines/>
        <w:tabs>
          <w:tab w:val="left" w:pos="851"/>
        </w:tabs>
        <w:spacing w:before="100" w:beforeAutospacing="1" w:after="100" w:afterAutospacing="1"/>
        <w:ind w:left="105" w:firstLineChars="150" w:firstLine="315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五、外经合作</w:t>
      </w:r>
    </w:p>
    <w:p w:rsidR="00736EEE" w:rsidRDefault="00736EEE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</w:t>
      </w:r>
      <w:r w:rsidR="002426BA"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月份，全市新批</w:t>
      </w:r>
      <w:r w:rsidR="00987B7F">
        <w:rPr>
          <w:rFonts w:hint="eastAsia"/>
          <w:color w:val="000000" w:themeColor="text1"/>
        </w:rPr>
        <w:t>14</w:t>
      </w:r>
      <w:r>
        <w:rPr>
          <w:rFonts w:hint="eastAsia"/>
          <w:color w:val="000000" w:themeColor="text1"/>
        </w:rPr>
        <w:t>家境外投资企业，中方投资额</w:t>
      </w:r>
      <w:r w:rsidR="00987B7F">
        <w:rPr>
          <w:rFonts w:hint="eastAsia"/>
          <w:color w:val="000000" w:themeColor="text1"/>
        </w:rPr>
        <w:t>20899.7</w:t>
      </w:r>
      <w:r>
        <w:rPr>
          <w:rFonts w:hint="eastAsia"/>
          <w:color w:val="000000" w:themeColor="text1"/>
        </w:rPr>
        <w:t>万美元，同比增长</w:t>
      </w:r>
      <w:r w:rsidR="00180853">
        <w:rPr>
          <w:rFonts w:hint="eastAsia"/>
          <w:color w:val="000000" w:themeColor="text1"/>
        </w:rPr>
        <w:t>54.5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，完成年度计划</w:t>
      </w:r>
      <w:r w:rsidR="00987B7F">
        <w:rPr>
          <w:rFonts w:hint="eastAsia"/>
          <w:color w:val="000000" w:themeColor="text1"/>
        </w:rPr>
        <w:t>139.3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。至此全市累计境外投资项目数为</w:t>
      </w:r>
      <w:r w:rsidR="00987B7F">
        <w:rPr>
          <w:rFonts w:hint="eastAsia"/>
          <w:color w:val="000000" w:themeColor="text1"/>
        </w:rPr>
        <w:t>674</w:t>
      </w:r>
      <w:r>
        <w:rPr>
          <w:rFonts w:hint="eastAsia"/>
          <w:color w:val="000000" w:themeColor="text1"/>
        </w:rPr>
        <w:t>个，中方累计投资额为</w:t>
      </w:r>
      <w:r w:rsidR="00987B7F">
        <w:rPr>
          <w:rFonts w:hint="eastAsia"/>
          <w:color w:val="000000" w:themeColor="text1"/>
        </w:rPr>
        <w:t>37.2</w:t>
      </w:r>
      <w:r>
        <w:rPr>
          <w:rFonts w:hint="eastAsia"/>
          <w:color w:val="000000" w:themeColor="text1"/>
        </w:rPr>
        <w:t>亿美元。全市累计对外经济合作项目数为</w:t>
      </w:r>
      <w:r>
        <w:rPr>
          <w:rFonts w:hint="eastAsia"/>
          <w:color w:val="000000" w:themeColor="text1"/>
        </w:rPr>
        <w:t>15</w:t>
      </w:r>
      <w:r>
        <w:rPr>
          <w:rFonts w:hint="eastAsia"/>
          <w:color w:val="000000" w:themeColor="text1"/>
        </w:rPr>
        <w:t>个，外派人数</w:t>
      </w:r>
      <w:r w:rsidR="00987B7F">
        <w:rPr>
          <w:rFonts w:hint="eastAsia"/>
          <w:color w:val="000000" w:themeColor="text1"/>
        </w:rPr>
        <w:t>64</w:t>
      </w:r>
      <w:r>
        <w:rPr>
          <w:rFonts w:hint="eastAsia"/>
          <w:color w:val="000000" w:themeColor="text1"/>
        </w:rPr>
        <w:t>人，对外经济合作营业额</w:t>
      </w:r>
      <w:r w:rsidR="00987B7F">
        <w:rPr>
          <w:rFonts w:hint="eastAsia"/>
          <w:color w:val="000000" w:themeColor="text1"/>
        </w:rPr>
        <w:t>5767</w:t>
      </w:r>
      <w:r>
        <w:rPr>
          <w:rFonts w:hint="eastAsia"/>
          <w:color w:val="000000" w:themeColor="text1"/>
        </w:rPr>
        <w:t>万美元，同比增长</w:t>
      </w:r>
      <w:r w:rsidR="00987B7F">
        <w:rPr>
          <w:rFonts w:hint="eastAsia"/>
          <w:color w:val="000000" w:themeColor="text1"/>
        </w:rPr>
        <w:t>16.5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，完成年度计划</w:t>
      </w:r>
      <w:r w:rsidR="00987B7F">
        <w:rPr>
          <w:rFonts w:hint="eastAsia"/>
          <w:color w:val="000000" w:themeColor="text1"/>
        </w:rPr>
        <w:t>38.4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。（图</w:t>
      </w:r>
      <w:r>
        <w:rPr>
          <w:rFonts w:hint="eastAsia"/>
          <w:color w:val="000000" w:themeColor="text1"/>
        </w:rPr>
        <w:t>13</w:t>
      </w:r>
      <w:r>
        <w:rPr>
          <w:rFonts w:hint="eastAsia"/>
          <w:color w:val="000000" w:themeColor="text1"/>
        </w:rPr>
        <w:t>）</w:t>
      </w:r>
    </w:p>
    <w:p w:rsidR="00736EEE" w:rsidRDefault="00676D78" w:rsidP="00736EE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2407825" wp14:editId="2E4E1C3A">
            <wp:extent cx="3733200" cy="2232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2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15" w:name="_Ref390797258"/>
      <w:r>
        <w:rPr>
          <w:rFonts w:hint="eastAsia"/>
          <w:color w:val="000000" w:themeColor="text1"/>
        </w:rPr>
        <w:t>图</w:t>
      </w:r>
      <w:bookmarkEnd w:id="15"/>
      <w:r>
        <w:rPr>
          <w:rFonts w:hint="eastAsia"/>
          <w:color w:val="000000" w:themeColor="text1"/>
        </w:rPr>
        <w:t>13</w:t>
      </w:r>
      <w:r>
        <w:rPr>
          <w:color w:val="000000" w:themeColor="text1"/>
        </w:rPr>
        <w:t xml:space="preserve">  201</w:t>
      </w:r>
      <w:r w:rsidR="009D7F9A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年</w:t>
      </w:r>
      <w:r w:rsidR="00212311">
        <w:rPr>
          <w:rFonts w:hint="eastAsia"/>
          <w:color w:val="000000" w:themeColor="text1"/>
        </w:rPr>
        <w:t>1-</w:t>
      </w:r>
      <w:r w:rsidR="00517256">
        <w:rPr>
          <w:rFonts w:hint="eastAsia"/>
          <w:color w:val="000000" w:themeColor="text1"/>
        </w:rPr>
        <w:t>6</w:t>
      </w:r>
      <w:r>
        <w:rPr>
          <w:color w:val="000000" w:themeColor="text1"/>
        </w:rPr>
        <w:t>月</w:t>
      </w:r>
      <w:r>
        <w:rPr>
          <w:rFonts w:hint="eastAsia"/>
          <w:color w:val="000000" w:themeColor="text1"/>
        </w:rPr>
        <w:t>份台州各县市区</w:t>
      </w:r>
      <w:r>
        <w:rPr>
          <w:color w:val="000000" w:themeColor="text1"/>
        </w:rPr>
        <w:t>对外经济合作情况（</w:t>
      </w:r>
      <w:r>
        <w:rPr>
          <w:rFonts w:hint="eastAsia"/>
          <w:color w:val="000000" w:themeColor="text1"/>
        </w:rPr>
        <w:t>万美元</w:t>
      </w:r>
      <w:r>
        <w:rPr>
          <w:color w:val="000000" w:themeColor="text1"/>
        </w:rPr>
        <w:t>）</w:t>
      </w:r>
    </w:p>
    <w:p w:rsidR="00736EEE" w:rsidRDefault="00736EEE" w:rsidP="00736EEE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lastRenderedPageBreak/>
        <w:t>六、服务贸易</w:t>
      </w:r>
    </w:p>
    <w:p w:rsidR="00736EEE" w:rsidRDefault="00736EEE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</w:t>
      </w:r>
      <w:r w:rsidR="003D34FC"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月份，全市服务贸易进出口总额</w:t>
      </w:r>
      <w:r w:rsidR="003D34FC">
        <w:rPr>
          <w:rFonts w:hint="eastAsia"/>
          <w:color w:val="000000" w:themeColor="text1"/>
        </w:rPr>
        <w:t>37.7</w:t>
      </w:r>
      <w:r>
        <w:rPr>
          <w:rFonts w:hint="eastAsia"/>
          <w:color w:val="000000" w:themeColor="text1"/>
        </w:rPr>
        <w:t>亿元，</w:t>
      </w:r>
      <w:r w:rsidR="003D34FC">
        <w:rPr>
          <w:rFonts w:hint="eastAsia"/>
          <w:color w:val="000000" w:themeColor="text1"/>
        </w:rPr>
        <w:t>同比增长</w:t>
      </w:r>
      <w:r w:rsidR="003D34FC">
        <w:rPr>
          <w:rFonts w:hint="eastAsia"/>
          <w:color w:val="000000" w:themeColor="text1"/>
        </w:rPr>
        <w:t>-2.0%</w:t>
      </w:r>
      <w:r w:rsidR="003D34FC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其中：出口额</w:t>
      </w:r>
      <w:r w:rsidR="003D34FC">
        <w:rPr>
          <w:rFonts w:hint="eastAsia"/>
          <w:color w:val="000000" w:themeColor="text1"/>
        </w:rPr>
        <w:t>22.1</w:t>
      </w:r>
      <w:r>
        <w:rPr>
          <w:rFonts w:hint="eastAsia"/>
          <w:color w:val="000000" w:themeColor="text1"/>
        </w:rPr>
        <w:t>亿元，</w:t>
      </w:r>
      <w:r w:rsidR="003D34FC">
        <w:rPr>
          <w:rFonts w:hint="eastAsia"/>
          <w:color w:val="000000" w:themeColor="text1"/>
        </w:rPr>
        <w:t>同比增长</w:t>
      </w:r>
      <w:r w:rsidR="003D34FC">
        <w:rPr>
          <w:rFonts w:hint="eastAsia"/>
          <w:color w:val="000000" w:themeColor="text1"/>
        </w:rPr>
        <w:t>1.1%</w:t>
      </w:r>
      <w:r w:rsidR="003D34FC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前三大出口领域分别为</w:t>
      </w:r>
      <w:r w:rsidR="00E423DB">
        <w:rPr>
          <w:rFonts w:hint="eastAsia"/>
          <w:color w:val="000000" w:themeColor="text1"/>
        </w:rPr>
        <w:t>运输服务、建筑及相关工程服务</w:t>
      </w:r>
      <w:r w:rsidR="0099551D">
        <w:rPr>
          <w:rFonts w:hint="eastAsia"/>
          <w:color w:val="000000" w:themeColor="text1"/>
        </w:rPr>
        <w:t>和</w:t>
      </w:r>
      <w:r w:rsidR="00404231">
        <w:rPr>
          <w:rFonts w:hint="eastAsia"/>
          <w:color w:val="000000" w:themeColor="text1"/>
        </w:rPr>
        <w:t>旅游</w:t>
      </w:r>
      <w:r w:rsidR="003A2A2B">
        <w:rPr>
          <w:rFonts w:hint="eastAsia"/>
          <w:color w:val="000000" w:themeColor="text1"/>
        </w:rPr>
        <w:t>服务</w:t>
      </w:r>
      <w:r>
        <w:rPr>
          <w:rFonts w:hint="eastAsia"/>
          <w:color w:val="000000" w:themeColor="text1"/>
        </w:rPr>
        <w:t>，合计</w:t>
      </w:r>
      <w:r w:rsidR="00D24647">
        <w:rPr>
          <w:rFonts w:hint="eastAsia"/>
          <w:color w:val="000000" w:themeColor="text1"/>
        </w:rPr>
        <w:t>20.7</w:t>
      </w:r>
      <w:r>
        <w:rPr>
          <w:rFonts w:hint="eastAsia"/>
          <w:color w:val="000000" w:themeColor="text1"/>
        </w:rPr>
        <w:t>亿元；进口额</w:t>
      </w:r>
      <w:r w:rsidR="0099551D">
        <w:rPr>
          <w:rFonts w:hint="eastAsia"/>
          <w:color w:val="000000" w:themeColor="text1"/>
        </w:rPr>
        <w:t>15.6</w:t>
      </w:r>
      <w:r>
        <w:rPr>
          <w:rFonts w:hint="eastAsia"/>
          <w:color w:val="000000" w:themeColor="text1"/>
        </w:rPr>
        <w:t>亿元，前三大进口领域分别为</w:t>
      </w:r>
      <w:r w:rsidR="00EF490D">
        <w:rPr>
          <w:rFonts w:hint="eastAsia"/>
          <w:color w:val="000000" w:themeColor="text1"/>
        </w:rPr>
        <w:t>旅游</w:t>
      </w:r>
      <w:r w:rsidR="007E3B98">
        <w:rPr>
          <w:rFonts w:hint="eastAsia"/>
          <w:color w:val="000000" w:themeColor="text1"/>
        </w:rPr>
        <w:t>服务</w:t>
      </w:r>
      <w:r w:rsidR="0099551D">
        <w:rPr>
          <w:rFonts w:hint="eastAsia"/>
          <w:color w:val="000000" w:themeColor="text1"/>
        </w:rPr>
        <w:t>、</w:t>
      </w:r>
      <w:r w:rsidR="00D24647">
        <w:rPr>
          <w:rFonts w:hint="eastAsia"/>
          <w:color w:val="000000" w:themeColor="text1"/>
        </w:rPr>
        <w:t>其</w:t>
      </w:r>
      <w:r w:rsidR="0099551D">
        <w:rPr>
          <w:rFonts w:hint="eastAsia"/>
          <w:color w:val="000000" w:themeColor="text1"/>
        </w:rPr>
        <w:t>他商业服务</w:t>
      </w:r>
      <w:r w:rsidR="007E3B98">
        <w:rPr>
          <w:rFonts w:hint="eastAsia"/>
          <w:color w:val="000000" w:themeColor="text1"/>
        </w:rPr>
        <w:t>和运输服务</w:t>
      </w:r>
      <w:r>
        <w:rPr>
          <w:rFonts w:hint="eastAsia"/>
          <w:color w:val="000000" w:themeColor="text1"/>
        </w:rPr>
        <w:t>，合计</w:t>
      </w:r>
      <w:r w:rsidR="0099551D">
        <w:rPr>
          <w:rFonts w:hint="eastAsia"/>
          <w:color w:val="000000" w:themeColor="text1"/>
        </w:rPr>
        <w:t>15.2</w:t>
      </w:r>
      <w:r>
        <w:rPr>
          <w:rFonts w:hint="eastAsia"/>
          <w:color w:val="000000" w:themeColor="text1"/>
        </w:rPr>
        <w:t>亿元。</w:t>
      </w:r>
      <w:r>
        <w:rPr>
          <w:rFonts w:hint="eastAsia"/>
          <w:color w:val="000000" w:themeColor="text1"/>
        </w:rPr>
        <w:t>1-</w:t>
      </w:r>
      <w:r w:rsidR="0099551D"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月份，全市服务外包离岸合同执行</w:t>
      </w:r>
      <w:proofErr w:type="gramStart"/>
      <w:r>
        <w:rPr>
          <w:rFonts w:hint="eastAsia"/>
          <w:color w:val="000000" w:themeColor="text1"/>
        </w:rPr>
        <w:t>额实现</w:t>
      </w:r>
      <w:proofErr w:type="gramEnd"/>
      <w:r w:rsidR="0099551D">
        <w:rPr>
          <w:rFonts w:hint="eastAsia"/>
          <w:color w:val="000000" w:themeColor="text1"/>
        </w:rPr>
        <w:t>2206</w:t>
      </w:r>
      <w:r>
        <w:rPr>
          <w:rFonts w:hint="eastAsia"/>
          <w:color w:val="000000" w:themeColor="text1"/>
        </w:rPr>
        <w:t>万美元，同比增长</w:t>
      </w:r>
      <w:r w:rsidR="0099551D">
        <w:rPr>
          <w:rFonts w:hint="eastAsia"/>
          <w:color w:val="000000" w:themeColor="text1"/>
        </w:rPr>
        <w:t>8.7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，实现全年目标的</w:t>
      </w:r>
      <w:r w:rsidR="0099551D">
        <w:rPr>
          <w:rFonts w:hint="eastAsia"/>
          <w:color w:val="000000" w:themeColor="text1"/>
        </w:rPr>
        <w:t>23.5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</w:t>
      </w:r>
    </w:p>
    <w:p w:rsidR="00736EEE" w:rsidRDefault="00736EEE" w:rsidP="00736EEE">
      <w:pPr>
        <w:keepNext/>
        <w:keepLines/>
        <w:tabs>
          <w:tab w:val="left" w:pos="851"/>
        </w:tabs>
        <w:spacing w:before="100" w:beforeAutospacing="1" w:after="100" w:afterAutospacing="1"/>
        <w:ind w:firstLineChars="200" w:firstLine="42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七、电子商务</w:t>
      </w:r>
    </w:p>
    <w:p w:rsidR="00736EEE" w:rsidRDefault="00736EEE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1-</w:t>
      </w:r>
      <w:r w:rsidR="006C4090">
        <w:rPr>
          <w:rFonts w:hint="eastAsia"/>
          <w:color w:val="000000" w:themeColor="text1"/>
        </w:rPr>
        <w:t>6</w:t>
      </w:r>
      <w:r>
        <w:rPr>
          <w:color w:val="000000" w:themeColor="text1"/>
        </w:rPr>
        <w:t>月份，</w:t>
      </w:r>
      <w:r>
        <w:rPr>
          <w:rFonts w:hint="eastAsia"/>
          <w:color w:val="000000" w:themeColor="text1"/>
        </w:rPr>
        <w:t>全市网络零售额</w:t>
      </w:r>
      <w:r w:rsidR="006C4090">
        <w:rPr>
          <w:rFonts w:hint="eastAsia"/>
          <w:color w:val="000000" w:themeColor="text1"/>
        </w:rPr>
        <w:t>593.9</w:t>
      </w:r>
      <w:r>
        <w:rPr>
          <w:rFonts w:hint="eastAsia"/>
          <w:color w:val="000000" w:themeColor="text1"/>
        </w:rPr>
        <w:t>亿元，列全省第六，同比增长</w:t>
      </w:r>
      <w:r w:rsidR="006C4090">
        <w:rPr>
          <w:rFonts w:hint="eastAsia"/>
          <w:color w:val="000000" w:themeColor="text1"/>
        </w:rPr>
        <w:t>20.3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，增速高于</w:t>
      </w:r>
      <w:r>
        <w:rPr>
          <w:color w:val="000000" w:themeColor="text1"/>
        </w:rPr>
        <w:t>全省平均</w:t>
      </w:r>
      <w:r w:rsidR="006C4090">
        <w:rPr>
          <w:rFonts w:hint="eastAsia"/>
          <w:color w:val="000000" w:themeColor="text1"/>
        </w:rPr>
        <w:t>0.7</w:t>
      </w:r>
      <w:r>
        <w:rPr>
          <w:rFonts w:hint="eastAsia"/>
          <w:color w:val="000000" w:themeColor="text1"/>
        </w:rPr>
        <w:t>个</w:t>
      </w:r>
      <w:r>
        <w:rPr>
          <w:color w:val="000000" w:themeColor="text1"/>
        </w:rPr>
        <w:t>百分点，</w:t>
      </w:r>
      <w:r>
        <w:rPr>
          <w:rFonts w:hint="eastAsia"/>
          <w:color w:val="000000" w:themeColor="text1"/>
        </w:rPr>
        <w:t>位居全省</w:t>
      </w:r>
      <w:r w:rsidR="005C2116">
        <w:rPr>
          <w:rFonts w:hint="eastAsia"/>
          <w:color w:val="000000" w:themeColor="text1"/>
        </w:rPr>
        <w:t>第</w:t>
      </w:r>
      <w:r w:rsidR="006C4090">
        <w:rPr>
          <w:rFonts w:hint="eastAsia"/>
          <w:color w:val="000000" w:themeColor="text1"/>
        </w:rPr>
        <w:t>七</w:t>
      </w:r>
      <w:r>
        <w:rPr>
          <w:rFonts w:hint="eastAsia"/>
          <w:color w:val="000000" w:themeColor="text1"/>
        </w:rPr>
        <w:t>；居民网络消费额</w:t>
      </w:r>
      <w:r w:rsidR="006C4090">
        <w:rPr>
          <w:rFonts w:hint="eastAsia"/>
          <w:color w:val="000000" w:themeColor="text1"/>
        </w:rPr>
        <w:t>337.7</w:t>
      </w:r>
      <w:r>
        <w:rPr>
          <w:rFonts w:hint="eastAsia"/>
          <w:color w:val="000000" w:themeColor="text1"/>
        </w:rPr>
        <w:t>亿元，列全省</w:t>
      </w:r>
      <w:r w:rsidR="00B97DE1">
        <w:rPr>
          <w:rFonts w:hint="eastAsia"/>
          <w:color w:val="000000" w:themeColor="text1"/>
        </w:rPr>
        <w:t>第五</w:t>
      </w:r>
      <w:r>
        <w:rPr>
          <w:rFonts w:hint="eastAsia"/>
          <w:color w:val="000000" w:themeColor="text1"/>
        </w:rPr>
        <w:t>，同比增长</w:t>
      </w:r>
      <w:r w:rsidR="006C4090">
        <w:rPr>
          <w:rFonts w:hint="eastAsia"/>
          <w:color w:val="000000" w:themeColor="text1"/>
        </w:rPr>
        <w:t>18.7</w:t>
      </w:r>
      <w:r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，列全省</w:t>
      </w:r>
      <w:r w:rsidR="005C2116">
        <w:rPr>
          <w:rFonts w:hint="eastAsia"/>
          <w:color w:val="000000" w:themeColor="text1"/>
        </w:rPr>
        <w:t>第</w:t>
      </w:r>
      <w:r w:rsidR="006C4090">
        <w:rPr>
          <w:rFonts w:hint="eastAsia"/>
          <w:color w:val="000000" w:themeColor="text1"/>
        </w:rPr>
        <w:t>就九</w:t>
      </w:r>
      <w:r>
        <w:rPr>
          <w:rFonts w:hint="eastAsia"/>
          <w:color w:val="000000" w:themeColor="text1"/>
        </w:rPr>
        <w:t>；全市网络消费净流入（顺差）达</w:t>
      </w:r>
      <w:r w:rsidR="006C4090">
        <w:rPr>
          <w:rFonts w:hint="eastAsia"/>
          <w:color w:val="000000" w:themeColor="text1"/>
        </w:rPr>
        <w:t>256.2</w:t>
      </w:r>
      <w:r>
        <w:rPr>
          <w:rFonts w:hint="eastAsia"/>
          <w:color w:val="000000" w:themeColor="text1"/>
        </w:rPr>
        <w:t>亿元。（图</w:t>
      </w:r>
      <w:r>
        <w:rPr>
          <w:rFonts w:hint="eastAsia"/>
          <w:color w:val="000000" w:themeColor="text1"/>
        </w:rPr>
        <w:t>14</w:t>
      </w:r>
      <w:r>
        <w:rPr>
          <w:rFonts w:hint="eastAsia"/>
          <w:color w:val="000000" w:themeColor="text1"/>
        </w:rPr>
        <w:t>）</w:t>
      </w:r>
    </w:p>
    <w:p w:rsidR="00736EEE" w:rsidRDefault="00230CEB" w:rsidP="00736EEE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 w:rsidRPr="00230CEB">
        <w:rPr>
          <w:rFonts w:hint="eastAsia"/>
          <w:color w:val="000000" w:themeColor="text1"/>
        </w:rPr>
        <w:t>县市区间电商发展不平衡，其中网络零售额第一天台</w:t>
      </w:r>
      <w:r w:rsidR="006C4090">
        <w:rPr>
          <w:rFonts w:hint="eastAsia"/>
          <w:color w:val="000000" w:themeColor="text1"/>
        </w:rPr>
        <w:t>161.2</w:t>
      </w:r>
      <w:r w:rsidRPr="00230CEB">
        <w:rPr>
          <w:rFonts w:hint="eastAsia"/>
          <w:color w:val="000000" w:themeColor="text1"/>
        </w:rPr>
        <w:t>亿元，同比增长</w:t>
      </w:r>
      <w:r w:rsidR="006C4090">
        <w:rPr>
          <w:rFonts w:hint="eastAsia"/>
          <w:color w:val="000000" w:themeColor="text1"/>
        </w:rPr>
        <w:t>20.1</w:t>
      </w:r>
      <w:r w:rsidRPr="00230CEB">
        <w:rPr>
          <w:rFonts w:hint="eastAsia"/>
          <w:color w:val="000000" w:themeColor="text1"/>
        </w:rPr>
        <w:t>%</w:t>
      </w:r>
      <w:r w:rsidRPr="00230CEB">
        <w:rPr>
          <w:rFonts w:hint="eastAsia"/>
          <w:color w:val="000000" w:themeColor="text1"/>
        </w:rPr>
        <w:t>；第二</w:t>
      </w:r>
      <w:r w:rsidR="00917FFA">
        <w:rPr>
          <w:rFonts w:hint="eastAsia"/>
          <w:color w:val="000000" w:themeColor="text1"/>
        </w:rPr>
        <w:t>黄岩</w:t>
      </w:r>
      <w:r w:rsidR="006C4090">
        <w:rPr>
          <w:rFonts w:hint="eastAsia"/>
          <w:color w:val="000000" w:themeColor="text1"/>
        </w:rPr>
        <w:t>95.5</w:t>
      </w:r>
      <w:r w:rsidRPr="00230CEB">
        <w:rPr>
          <w:rFonts w:hint="eastAsia"/>
          <w:color w:val="000000" w:themeColor="text1"/>
        </w:rPr>
        <w:t>亿元，同比增长</w:t>
      </w:r>
      <w:r w:rsidR="006C4090">
        <w:rPr>
          <w:rFonts w:hint="eastAsia"/>
          <w:color w:val="000000" w:themeColor="text1"/>
        </w:rPr>
        <w:t>19.4</w:t>
      </w:r>
      <w:r w:rsidRPr="00230CEB">
        <w:rPr>
          <w:rFonts w:hint="eastAsia"/>
          <w:color w:val="000000" w:themeColor="text1"/>
        </w:rPr>
        <w:t>%</w:t>
      </w:r>
      <w:r w:rsidR="0072068C">
        <w:rPr>
          <w:rFonts w:hint="eastAsia"/>
          <w:color w:val="000000" w:themeColor="text1"/>
        </w:rPr>
        <w:t>；第三</w:t>
      </w:r>
      <w:r w:rsidR="00917FFA">
        <w:rPr>
          <w:rFonts w:hint="eastAsia"/>
          <w:color w:val="000000" w:themeColor="text1"/>
        </w:rPr>
        <w:t>椒江</w:t>
      </w:r>
      <w:r w:rsidR="006C4090">
        <w:rPr>
          <w:rFonts w:hint="eastAsia"/>
          <w:color w:val="000000" w:themeColor="text1"/>
        </w:rPr>
        <w:t>87.1</w:t>
      </w:r>
      <w:r w:rsidRPr="00230CEB">
        <w:rPr>
          <w:rFonts w:hint="eastAsia"/>
          <w:color w:val="000000" w:themeColor="text1"/>
        </w:rPr>
        <w:t>亿元，同比增长</w:t>
      </w:r>
      <w:r w:rsidR="00917FFA">
        <w:rPr>
          <w:rFonts w:hint="eastAsia"/>
          <w:color w:val="000000" w:themeColor="text1"/>
        </w:rPr>
        <w:t>19.0</w:t>
      </w:r>
      <w:r w:rsidRPr="00230CEB">
        <w:rPr>
          <w:rFonts w:hint="eastAsia"/>
          <w:color w:val="000000" w:themeColor="text1"/>
        </w:rPr>
        <w:t>%</w:t>
      </w:r>
      <w:r w:rsidRPr="00230CEB">
        <w:rPr>
          <w:rFonts w:hint="eastAsia"/>
          <w:color w:val="000000" w:themeColor="text1"/>
        </w:rPr>
        <w:t>。另有三地相对落后，玉环</w:t>
      </w:r>
      <w:r w:rsidR="006C4090">
        <w:rPr>
          <w:rFonts w:hint="eastAsia"/>
          <w:color w:val="000000" w:themeColor="text1"/>
        </w:rPr>
        <w:t>18.4</w:t>
      </w:r>
      <w:r w:rsidRPr="00230CEB">
        <w:rPr>
          <w:rFonts w:hint="eastAsia"/>
          <w:color w:val="000000" w:themeColor="text1"/>
        </w:rPr>
        <w:t>亿元、仙居</w:t>
      </w:r>
      <w:r w:rsidR="006C4090">
        <w:rPr>
          <w:rFonts w:hint="eastAsia"/>
          <w:color w:val="000000" w:themeColor="text1"/>
        </w:rPr>
        <w:t>22.0</w:t>
      </w:r>
      <w:r w:rsidRPr="00230CEB">
        <w:rPr>
          <w:rFonts w:hint="eastAsia"/>
          <w:color w:val="000000" w:themeColor="text1"/>
        </w:rPr>
        <w:t>亿元和三门</w:t>
      </w:r>
      <w:r w:rsidR="006C4090">
        <w:rPr>
          <w:rFonts w:hint="eastAsia"/>
          <w:color w:val="000000" w:themeColor="text1"/>
        </w:rPr>
        <w:t>28.2</w:t>
      </w:r>
      <w:r w:rsidRPr="00230CEB">
        <w:rPr>
          <w:rFonts w:hint="eastAsia"/>
          <w:color w:val="000000" w:themeColor="text1"/>
        </w:rPr>
        <w:t>亿元。</w:t>
      </w:r>
      <w:r w:rsidR="00736EEE">
        <w:rPr>
          <w:rFonts w:hint="eastAsia"/>
          <w:color w:val="000000" w:themeColor="text1"/>
        </w:rPr>
        <w:t>（</w:t>
      </w:r>
      <w:r w:rsidR="00736EEE">
        <w:rPr>
          <w:color w:val="000000" w:themeColor="text1"/>
        </w:rPr>
        <w:t>图</w:t>
      </w:r>
      <w:r w:rsidR="00FB44E0">
        <w:rPr>
          <w:rFonts w:hint="eastAsia"/>
          <w:color w:val="000000" w:themeColor="text1"/>
        </w:rPr>
        <w:t>15</w:t>
      </w:r>
      <w:r w:rsidR="00736EEE">
        <w:rPr>
          <w:color w:val="000000" w:themeColor="text1"/>
        </w:rPr>
        <w:t>）</w:t>
      </w:r>
    </w:p>
    <w:p w:rsidR="000242CF" w:rsidRPr="000242CF" w:rsidRDefault="000242CF" w:rsidP="008D3F62">
      <w:pPr>
        <w:spacing w:before="100" w:beforeAutospacing="1" w:after="100" w:afterAutospacing="1"/>
        <w:ind w:firstLineChars="200" w:firstLine="420"/>
        <w:rPr>
          <w:color w:val="000000" w:themeColor="text1"/>
        </w:rPr>
      </w:pPr>
      <w:r>
        <w:rPr>
          <w:rFonts w:eastAsia="楷体_GB2312"/>
          <w:color w:val="000000" w:themeColor="text1"/>
        </w:rPr>
        <w:t>1</w:t>
      </w:r>
      <w:r>
        <w:rPr>
          <w:color w:val="000000" w:themeColor="text1"/>
        </w:rPr>
        <w:t>-</w:t>
      </w:r>
      <w:r w:rsidR="00701778"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月份，跨境电商网络零售出口额</w:t>
      </w:r>
      <w:r w:rsidR="00701778">
        <w:rPr>
          <w:rFonts w:hint="eastAsia"/>
          <w:color w:val="000000" w:themeColor="text1"/>
        </w:rPr>
        <w:t>7.2</w:t>
      </w:r>
      <w:r>
        <w:rPr>
          <w:rFonts w:hint="eastAsia"/>
          <w:color w:val="000000" w:themeColor="text1"/>
        </w:rPr>
        <w:t>亿元，规模居全省第五</w:t>
      </w:r>
      <w:r w:rsidR="008D2E7B">
        <w:rPr>
          <w:rFonts w:hint="eastAsia"/>
          <w:color w:val="000000" w:themeColor="text1"/>
        </w:rPr>
        <w:t>，同比增长</w:t>
      </w:r>
      <w:r w:rsidR="00701778">
        <w:rPr>
          <w:rFonts w:hint="eastAsia"/>
          <w:color w:val="000000" w:themeColor="text1"/>
        </w:rPr>
        <w:t>35.5</w:t>
      </w:r>
      <w:r w:rsidR="008D2E7B">
        <w:rPr>
          <w:rFonts w:hint="eastAsia"/>
          <w:color w:val="000000" w:themeColor="text1"/>
        </w:rPr>
        <w:t>%</w:t>
      </w:r>
      <w:r>
        <w:rPr>
          <w:rFonts w:hint="eastAsia"/>
          <w:color w:val="000000" w:themeColor="text1"/>
        </w:rPr>
        <w:t>。</w:t>
      </w:r>
    </w:p>
    <w:p w:rsidR="00736EEE" w:rsidRDefault="006971E8" w:rsidP="00736EEE">
      <w:pPr>
        <w:keepNext/>
        <w:spacing w:before="100" w:beforeAutospacing="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59DAF6C" wp14:editId="0D5F6741">
            <wp:extent cx="3434400" cy="20592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EE" w:rsidRDefault="00736EEE" w:rsidP="00736EEE">
      <w:pPr>
        <w:pStyle w:val="ac"/>
        <w:jc w:val="center"/>
        <w:rPr>
          <w:color w:val="000000" w:themeColor="text1"/>
        </w:rPr>
      </w:pPr>
      <w:bookmarkStart w:id="16" w:name="_Ref401863696"/>
      <w:r>
        <w:rPr>
          <w:rFonts w:hint="eastAsia"/>
          <w:color w:val="000000" w:themeColor="text1"/>
        </w:rPr>
        <w:t>图</w:t>
      </w:r>
      <w:bookmarkEnd w:id="16"/>
      <w:r>
        <w:rPr>
          <w:rFonts w:hint="eastAsia"/>
          <w:color w:val="000000" w:themeColor="text1"/>
        </w:rPr>
        <w:t>14</w:t>
      </w:r>
      <w:r>
        <w:rPr>
          <w:color w:val="000000" w:themeColor="text1"/>
        </w:rPr>
        <w:t xml:space="preserve">  201</w:t>
      </w:r>
      <w:r w:rsidR="009D7F9A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年</w:t>
      </w:r>
      <w:r w:rsidR="00594789">
        <w:rPr>
          <w:rFonts w:hint="eastAsia"/>
          <w:color w:val="000000" w:themeColor="text1"/>
        </w:rPr>
        <w:t>1-</w:t>
      </w:r>
      <w:r w:rsidR="006971E8"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月份浙江省各市网络零售及</w:t>
      </w:r>
      <w:r>
        <w:rPr>
          <w:color w:val="000000" w:themeColor="text1"/>
        </w:rPr>
        <w:t>居民消费情况（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）</w:t>
      </w:r>
    </w:p>
    <w:p w:rsidR="00736EEE" w:rsidRPr="00735E1E" w:rsidRDefault="00736EEE" w:rsidP="00736EEE">
      <w:pPr>
        <w:rPr>
          <w:color w:val="000000" w:themeColor="text1"/>
        </w:rPr>
      </w:pPr>
    </w:p>
    <w:p w:rsidR="00736EEE" w:rsidRDefault="00B738E8" w:rsidP="00736EEE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008D1C0" wp14:editId="0D6381E1">
            <wp:extent cx="3434400" cy="2059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" w:name="_GoBack"/>
      <w:bookmarkEnd w:id="17"/>
    </w:p>
    <w:p w:rsidR="001620C2" w:rsidRPr="005E1A28" w:rsidRDefault="00736EEE" w:rsidP="005E1A28">
      <w:pPr>
        <w:pStyle w:val="ac"/>
        <w:jc w:val="center"/>
        <w:rPr>
          <w:color w:val="000000" w:themeColor="text1"/>
        </w:rPr>
        <w:sectPr w:rsidR="001620C2" w:rsidRPr="005E1A28" w:rsidSect="00200601">
          <w:footerReference w:type="default" r:id="rId27"/>
          <w:pgSz w:w="11906" w:h="16838" w:code="9"/>
          <w:pgMar w:top="1440" w:right="1418" w:bottom="1440" w:left="1418" w:header="851" w:footer="992" w:gutter="0"/>
          <w:pgNumType w:start="1"/>
          <w:cols w:space="425"/>
          <w:docGrid w:type="lines" w:linePitch="362"/>
        </w:sectPr>
      </w:pPr>
      <w:r>
        <w:rPr>
          <w:rFonts w:hint="eastAsia"/>
          <w:color w:val="000000" w:themeColor="text1"/>
        </w:rPr>
        <w:t>图</w:t>
      </w:r>
      <w:r>
        <w:rPr>
          <w:color w:val="000000" w:themeColor="text1"/>
        </w:rPr>
        <w:t>1</w:t>
      </w:r>
      <w:r w:rsidR="00B77309"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 xml:space="preserve">  201</w:t>
      </w:r>
      <w:r w:rsidR="00496BAD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年</w:t>
      </w:r>
      <w:r w:rsidR="00594789">
        <w:rPr>
          <w:rFonts w:hint="eastAsia"/>
          <w:color w:val="000000" w:themeColor="text1"/>
        </w:rPr>
        <w:t>1-</w:t>
      </w:r>
      <w:r w:rsidR="00B738E8"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月份台州市各</w:t>
      </w:r>
      <w:r>
        <w:rPr>
          <w:color w:val="000000" w:themeColor="text1"/>
        </w:rPr>
        <w:t>县市区</w:t>
      </w:r>
      <w:r>
        <w:rPr>
          <w:rFonts w:hint="eastAsia"/>
          <w:color w:val="000000" w:themeColor="text1"/>
        </w:rPr>
        <w:t>网络零售</w:t>
      </w:r>
      <w:r>
        <w:rPr>
          <w:color w:val="000000" w:themeColor="text1"/>
        </w:rPr>
        <w:t>情况（</w:t>
      </w:r>
      <w:r>
        <w:rPr>
          <w:rFonts w:hint="eastAsia"/>
          <w:color w:val="000000" w:themeColor="text1"/>
        </w:rPr>
        <w:t>亿元</w:t>
      </w:r>
      <w:r>
        <w:rPr>
          <w:color w:val="000000" w:themeColor="text1"/>
        </w:rPr>
        <w:t>）</w:t>
      </w:r>
    </w:p>
    <w:p w:rsidR="00E6628F" w:rsidRPr="00E6628F" w:rsidRDefault="00E6628F" w:rsidP="005E1A28">
      <w:pPr>
        <w:pStyle w:val="1"/>
        <w:spacing w:line="460" w:lineRule="exact"/>
      </w:pPr>
    </w:p>
    <w:sectPr w:rsidR="00E6628F" w:rsidRPr="00E6628F" w:rsidSect="005E1A28">
      <w:footerReference w:type="default" r:id="rId28"/>
      <w:pgSz w:w="11906" w:h="16838" w:code="9"/>
      <w:pgMar w:top="1440" w:right="1418" w:bottom="1440" w:left="1418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3B" w:rsidRDefault="0023193B" w:rsidP="00C12AD6">
      <w:r>
        <w:separator/>
      </w:r>
    </w:p>
  </w:endnote>
  <w:endnote w:type="continuationSeparator" w:id="0">
    <w:p w:rsidR="0023193B" w:rsidRDefault="0023193B" w:rsidP="00C1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03" w:rsidRDefault="00866603" w:rsidP="00CE5441">
    <w:pPr>
      <w:pStyle w:val="a6"/>
      <w:ind w:left="420" w:hanging="420"/>
      <w:jc w:val="center"/>
    </w:pPr>
  </w:p>
  <w:p w:rsidR="00866603" w:rsidRDefault="008666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03" w:rsidRDefault="00866603" w:rsidP="005F1477">
    <w:pPr>
      <w:pStyle w:val="a6"/>
      <w:jc w:val="center"/>
    </w:pPr>
    <w:r>
      <w:t>2</w:t>
    </w:r>
    <w:r>
      <w:rPr>
        <w:rFonts w:hint="eastAsia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878660"/>
      <w:docPartObj>
        <w:docPartGallery w:val="Page Numbers (Bottom of Page)"/>
        <w:docPartUnique/>
      </w:docPartObj>
    </w:sdtPr>
    <w:sdtEndPr/>
    <w:sdtContent>
      <w:p w:rsidR="00866603" w:rsidRDefault="00866603" w:rsidP="00CE5441">
        <w:pPr>
          <w:pStyle w:val="a6"/>
          <w:ind w:left="42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A28" w:rsidRPr="005E1A28">
          <w:rPr>
            <w:noProof/>
            <w:lang w:val="zh-CN"/>
          </w:rPr>
          <w:t>9</w:t>
        </w:r>
        <w:r>
          <w:fldChar w:fldCharType="end"/>
        </w:r>
      </w:p>
    </w:sdtContent>
  </w:sdt>
  <w:p w:rsidR="00866603" w:rsidRDefault="0086660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03" w:rsidRPr="003E38DA" w:rsidRDefault="004953F6" w:rsidP="003E38DA">
    <w:pPr>
      <w:pStyle w:val="a6"/>
      <w:jc w:val="center"/>
    </w:pPr>
    <w:r>
      <w:rPr>
        <w:rFonts w:hint="eastAsia"/>
      </w:rPr>
      <w:t>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3B" w:rsidRDefault="0023193B" w:rsidP="00C12AD6">
      <w:r>
        <w:separator/>
      </w:r>
    </w:p>
  </w:footnote>
  <w:footnote w:type="continuationSeparator" w:id="0">
    <w:p w:rsidR="0023193B" w:rsidRDefault="0023193B" w:rsidP="00C1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3AE4B2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6B0AC82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5D308EDC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16064EF2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41E45412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7165286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C7AB1B0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56A0D0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DD8B0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F8E86E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8AC61F0"/>
    <w:multiLevelType w:val="hybridMultilevel"/>
    <w:tmpl w:val="017668C2"/>
    <w:lvl w:ilvl="0" w:tplc="229652AC">
      <w:start w:val="1"/>
      <w:numFmt w:val="japaneseCounting"/>
      <w:lvlText w:val="%1、"/>
      <w:lvlJc w:val="left"/>
      <w:pPr>
        <w:ind w:left="157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096770AD"/>
    <w:multiLevelType w:val="hybridMultilevel"/>
    <w:tmpl w:val="7212B1B0"/>
    <w:lvl w:ilvl="0" w:tplc="65CA714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0A8A6FEB"/>
    <w:multiLevelType w:val="hybridMultilevel"/>
    <w:tmpl w:val="969692CE"/>
    <w:lvl w:ilvl="0" w:tplc="06E8545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15B85D69"/>
    <w:multiLevelType w:val="hybridMultilevel"/>
    <w:tmpl w:val="5ACCC098"/>
    <w:lvl w:ilvl="0" w:tplc="492463AC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0132E9"/>
    <w:multiLevelType w:val="hybridMultilevel"/>
    <w:tmpl w:val="B06E2240"/>
    <w:lvl w:ilvl="0" w:tplc="5DEC79B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E902DA4"/>
    <w:multiLevelType w:val="hybridMultilevel"/>
    <w:tmpl w:val="4C1E8772"/>
    <w:lvl w:ilvl="0" w:tplc="14EE4D5C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78F4CD0"/>
    <w:multiLevelType w:val="hybridMultilevel"/>
    <w:tmpl w:val="017668C2"/>
    <w:lvl w:ilvl="0" w:tplc="229652AC">
      <w:start w:val="1"/>
      <w:numFmt w:val="japaneseCounting"/>
      <w:lvlText w:val="%1、"/>
      <w:lvlJc w:val="left"/>
      <w:pPr>
        <w:ind w:left="157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4153E2A"/>
    <w:multiLevelType w:val="hybridMultilevel"/>
    <w:tmpl w:val="8BB6695C"/>
    <w:lvl w:ilvl="0" w:tplc="6244428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4875ECF"/>
    <w:multiLevelType w:val="hybridMultilevel"/>
    <w:tmpl w:val="9BB03B5C"/>
    <w:lvl w:ilvl="0" w:tplc="7400916E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5C72EB9"/>
    <w:multiLevelType w:val="hybridMultilevel"/>
    <w:tmpl w:val="7116C5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6416A5E"/>
    <w:multiLevelType w:val="hybridMultilevel"/>
    <w:tmpl w:val="4B0EC230"/>
    <w:lvl w:ilvl="0" w:tplc="317003B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4E891CF2"/>
    <w:multiLevelType w:val="hybridMultilevel"/>
    <w:tmpl w:val="33DE1B38"/>
    <w:lvl w:ilvl="0" w:tplc="62B051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6E1A59"/>
    <w:multiLevelType w:val="hybridMultilevel"/>
    <w:tmpl w:val="CBE6B2C0"/>
    <w:lvl w:ilvl="0" w:tplc="6734994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5BB0311A"/>
    <w:multiLevelType w:val="hybridMultilevel"/>
    <w:tmpl w:val="4E8A96E4"/>
    <w:lvl w:ilvl="0" w:tplc="0296AF44">
      <w:start w:val="5"/>
      <w:numFmt w:val="japaneseCounting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4">
    <w:nsid w:val="6F5F54E6"/>
    <w:multiLevelType w:val="hybridMultilevel"/>
    <w:tmpl w:val="37622BEE"/>
    <w:lvl w:ilvl="0" w:tplc="AB068178">
      <w:start w:val="4"/>
      <w:numFmt w:val="japaneseCounting"/>
      <w:lvlText w:val="%1、"/>
      <w:lvlJc w:val="left"/>
      <w:pPr>
        <w:ind w:left="11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25">
    <w:nsid w:val="75AA3A48"/>
    <w:multiLevelType w:val="hybridMultilevel"/>
    <w:tmpl w:val="252689B6"/>
    <w:lvl w:ilvl="0" w:tplc="FFC2692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20"/>
  </w:num>
  <w:num w:numId="5">
    <w:abstractNumId w:val="11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12"/>
  </w:num>
  <w:num w:numId="19">
    <w:abstractNumId w:val="10"/>
  </w:num>
  <w:num w:numId="20">
    <w:abstractNumId w:val="24"/>
  </w:num>
  <w:num w:numId="21">
    <w:abstractNumId w:val="13"/>
  </w:num>
  <w:num w:numId="22">
    <w:abstractNumId w:val="23"/>
  </w:num>
  <w:num w:numId="23">
    <w:abstractNumId w:val="25"/>
  </w:num>
  <w:num w:numId="24">
    <w:abstractNumId w:val="21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attachedTemplate r:id="rId1"/>
  <w:defaultTabStop w:val="42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C59"/>
    <w:rsid w:val="00000120"/>
    <w:rsid w:val="00000692"/>
    <w:rsid w:val="000013B8"/>
    <w:rsid w:val="00001746"/>
    <w:rsid w:val="0000194A"/>
    <w:rsid w:val="000021FF"/>
    <w:rsid w:val="000025A1"/>
    <w:rsid w:val="000025A4"/>
    <w:rsid w:val="000025D0"/>
    <w:rsid w:val="00002723"/>
    <w:rsid w:val="000027AD"/>
    <w:rsid w:val="00002C5C"/>
    <w:rsid w:val="00002D4C"/>
    <w:rsid w:val="00003103"/>
    <w:rsid w:val="00003169"/>
    <w:rsid w:val="00003250"/>
    <w:rsid w:val="000037FE"/>
    <w:rsid w:val="000045E1"/>
    <w:rsid w:val="00004DB7"/>
    <w:rsid w:val="00005227"/>
    <w:rsid w:val="000052AE"/>
    <w:rsid w:val="000059FA"/>
    <w:rsid w:val="00006019"/>
    <w:rsid w:val="00006102"/>
    <w:rsid w:val="000061FC"/>
    <w:rsid w:val="00006A8E"/>
    <w:rsid w:val="00006A9E"/>
    <w:rsid w:val="00006E0D"/>
    <w:rsid w:val="000070AC"/>
    <w:rsid w:val="0000782E"/>
    <w:rsid w:val="000079B8"/>
    <w:rsid w:val="00007C5F"/>
    <w:rsid w:val="0001026B"/>
    <w:rsid w:val="00010580"/>
    <w:rsid w:val="00010CEA"/>
    <w:rsid w:val="00010EDF"/>
    <w:rsid w:val="00010EE7"/>
    <w:rsid w:val="000111AA"/>
    <w:rsid w:val="0001152C"/>
    <w:rsid w:val="0001161F"/>
    <w:rsid w:val="0001165C"/>
    <w:rsid w:val="0001199E"/>
    <w:rsid w:val="00011B21"/>
    <w:rsid w:val="00011D16"/>
    <w:rsid w:val="00011DCF"/>
    <w:rsid w:val="00012167"/>
    <w:rsid w:val="000124BD"/>
    <w:rsid w:val="00012640"/>
    <w:rsid w:val="00012EE8"/>
    <w:rsid w:val="00012FEB"/>
    <w:rsid w:val="000131B8"/>
    <w:rsid w:val="00013AF0"/>
    <w:rsid w:val="00013C55"/>
    <w:rsid w:val="000144F1"/>
    <w:rsid w:val="00014551"/>
    <w:rsid w:val="000148CD"/>
    <w:rsid w:val="00014B35"/>
    <w:rsid w:val="00014BB1"/>
    <w:rsid w:val="00014BBA"/>
    <w:rsid w:val="00014D48"/>
    <w:rsid w:val="00014E41"/>
    <w:rsid w:val="00015AC3"/>
    <w:rsid w:val="00015B56"/>
    <w:rsid w:val="000160FA"/>
    <w:rsid w:val="0001617E"/>
    <w:rsid w:val="00016508"/>
    <w:rsid w:val="000166B4"/>
    <w:rsid w:val="0001689D"/>
    <w:rsid w:val="0001715B"/>
    <w:rsid w:val="000173D4"/>
    <w:rsid w:val="00017501"/>
    <w:rsid w:val="00017F92"/>
    <w:rsid w:val="000203D9"/>
    <w:rsid w:val="00020472"/>
    <w:rsid w:val="000205B0"/>
    <w:rsid w:val="0002071B"/>
    <w:rsid w:val="000216BB"/>
    <w:rsid w:val="000216C5"/>
    <w:rsid w:val="00021D27"/>
    <w:rsid w:val="00021DCA"/>
    <w:rsid w:val="00021EF1"/>
    <w:rsid w:val="0002209A"/>
    <w:rsid w:val="000224EE"/>
    <w:rsid w:val="00022A9B"/>
    <w:rsid w:val="00022B8D"/>
    <w:rsid w:val="00022BA3"/>
    <w:rsid w:val="00022D49"/>
    <w:rsid w:val="00022E3A"/>
    <w:rsid w:val="0002327A"/>
    <w:rsid w:val="00023474"/>
    <w:rsid w:val="0002349A"/>
    <w:rsid w:val="0002351A"/>
    <w:rsid w:val="00023831"/>
    <w:rsid w:val="000238FB"/>
    <w:rsid w:val="00023C80"/>
    <w:rsid w:val="00023D63"/>
    <w:rsid w:val="00023DEC"/>
    <w:rsid w:val="000242CF"/>
    <w:rsid w:val="000243DE"/>
    <w:rsid w:val="0002468B"/>
    <w:rsid w:val="000246B8"/>
    <w:rsid w:val="000249B0"/>
    <w:rsid w:val="00024B0B"/>
    <w:rsid w:val="00025135"/>
    <w:rsid w:val="00025488"/>
    <w:rsid w:val="000254A9"/>
    <w:rsid w:val="000258DD"/>
    <w:rsid w:val="000259B7"/>
    <w:rsid w:val="00025F3C"/>
    <w:rsid w:val="000265F5"/>
    <w:rsid w:val="0002674A"/>
    <w:rsid w:val="00026CD4"/>
    <w:rsid w:val="00026D6E"/>
    <w:rsid w:val="00026EC6"/>
    <w:rsid w:val="00027309"/>
    <w:rsid w:val="000275FF"/>
    <w:rsid w:val="000279F5"/>
    <w:rsid w:val="00027AC2"/>
    <w:rsid w:val="00027C30"/>
    <w:rsid w:val="00027D20"/>
    <w:rsid w:val="00027F66"/>
    <w:rsid w:val="000308EB"/>
    <w:rsid w:val="00030AC1"/>
    <w:rsid w:val="00030F33"/>
    <w:rsid w:val="00031177"/>
    <w:rsid w:val="00031220"/>
    <w:rsid w:val="00031E22"/>
    <w:rsid w:val="0003218A"/>
    <w:rsid w:val="00032893"/>
    <w:rsid w:val="000329B4"/>
    <w:rsid w:val="00032A84"/>
    <w:rsid w:val="00032FEA"/>
    <w:rsid w:val="000335CD"/>
    <w:rsid w:val="00033721"/>
    <w:rsid w:val="00033844"/>
    <w:rsid w:val="0003426A"/>
    <w:rsid w:val="00034275"/>
    <w:rsid w:val="00034842"/>
    <w:rsid w:val="00034858"/>
    <w:rsid w:val="00035053"/>
    <w:rsid w:val="00035532"/>
    <w:rsid w:val="000358B5"/>
    <w:rsid w:val="00035E6F"/>
    <w:rsid w:val="000360AE"/>
    <w:rsid w:val="000363F9"/>
    <w:rsid w:val="0003663D"/>
    <w:rsid w:val="00036722"/>
    <w:rsid w:val="0003686F"/>
    <w:rsid w:val="00036B4D"/>
    <w:rsid w:val="00036E4C"/>
    <w:rsid w:val="00036E55"/>
    <w:rsid w:val="00036E70"/>
    <w:rsid w:val="00037240"/>
    <w:rsid w:val="000372DE"/>
    <w:rsid w:val="0003772F"/>
    <w:rsid w:val="000379DE"/>
    <w:rsid w:val="00037A4B"/>
    <w:rsid w:val="00037AD9"/>
    <w:rsid w:val="00037E1C"/>
    <w:rsid w:val="000402C5"/>
    <w:rsid w:val="00040787"/>
    <w:rsid w:val="0004099E"/>
    <w:rsid w:val="00040A3C"/>
    <w:rsid w:val="00040A76"/>
    <w:rsid w:val="00040AA4"/>
    <w:rsid w:val="00040ECC"/>
    <w:rsid w:val="000410F2"/>
    <w:rsid w:val="000410FC"/>
    <w:rsid w:val="000415B3"/>
    <w:rsid w:val="00041639"/>
    <w:rsid w:val="00041751"/>
    <w:rsid w:val="00041B07"/>
    <w:rsid w:val="00041DB7"/>
    <w:rsid w:val="00041EC3"/>
    <w:rsid w:val="00042061"/>
    <w:rsid w:val="00042332"/>
    <w:rsid w:val="0004372F"/>
    <w:rsid w:val="00043D9F"/>
    <w:rsid w:val="000442BC"/>
    <w:rsid w:val="0004434B"/>
    <w:rsid w:val="000444EC"/>
    <w:rsid w:val="000448AB"/>
    <w:rsid w:val="00044B51"/>
    <w:rsid w:val="00044CBF"/>
    <w:rsid w:val="00044E3C"/>
    <w:rsid w:val="00044FFF"/>
    <w:rsid w:val="000452CB"/>
    <w:rsid w:val="0004542B"/>
    <w:rsid w:val="0004549D"/>
    <w:rsid w:val="00045722"/>
    <w:rsid w:val="00045B6B"/>
    <w:rsid w:val="00045E12"/>
    <w:rsid w:val="00045F05"/>
    <w:rsid w:val="0004613F"/>
    <w:rsid w:val="000464D9"/>
    <w:rsid w:val="00046984"/>
    <w:rsid w:val="00046A49"/>
    <w:rsid w:val="00047305"/>
    <w:rsid w:val="00047569"/>
    <w:rsid w:val="00047712"/>
    <w:rsid w:val="00047BA0"/>
    <w:rsid w:val="0005021F"/>
    <w:rsid w:val="000508D5"/>
    <w:rsid w:val="00050C59"/>
    <w:rsid w:val="00050DE8"/>
    <w:rsid w:val="0005109E"/>
    <w:rsid w:val="000510EA"/>
    <w:rsid w:val="000511BB"/>
    <w:rsid w:val="0005120A"/>
    <w:rsid w:val="00051678"/>
    <w:rsid w:val="000518E2"/>
    <w:rsid w:val="00051A23"/>
    <w:rsid w:val="00051A75"/>
    <w:rsid w:val="00051E8E"/>
    <w:rsid w:val="000524F7"/>
    <w:rsid w:val="000525B0"/>
    <w:rsid w:val="0005283D"/>
    <w:rsid w:val="00052959"/>
    <w:rsid w:val="00052B01"/>
    <w:rsid w:val="00052C3D"/>
    <w:rsid w:val="00053426"/>
    <w:rsid w:val="000537D1"/>
    <w:rsid w:val="000542E5"/>
    <w:rsid w:val="0005481D"/>
    <w:rsid w:val="00054868"/>
    <w:rsid w:val="000552FA"/>
    <w:rsid w:val="0005587B"/>
    <w:rsid w:val="000558A2"/>
    <w:rsid w:val="00055CF9"/>
    <w:rsid w:val="000564D7"/>
    <w:rsid w:val="000568DE"/>
    <w:rsid w:val="00056A35"/>
    <w:rsid w:val="00057344"/>
    <w:rsid w:val="00057582"/>
    <w:rsid w:val="000601E1"/>
    <w:rsid w:val="00060287"/>
    <w:rsid w:val="00060428"/>
    <w:rsid w:val="00060650"/>
    <w:rsid w:val="00060865"/>
    <w:rsid w:val="0006093D"/>
    <w:rsid w:val="00060994"/>
    <w:rsid w:val="00060CD5"/>
    <w:rsid w:val="000611D5"/>
    <w:rsid w:val="000613D1"/>
    <w:rsid w:val="0006159C"/>
    <w:rsid w:val="000615E1"/>
    <w:rsid w:val="000619DB"/>
    <w:rsid w:val="00061DEA"/>
    <w:rsid w:val="00061F95"/>
    <w:rsid w:val="00062033"/>
    <w:rsid w:val="0006219C"/>
    <w:rsid w:val="0006272F"/>
    <w:rsid w:val="00062731"/>
    <w:rsid w:val="00062AFC"/>
    <w:rsid w:val="00062E95"/>
    <w:rsid w:val="00062FFC"/>
    <w:rsid w:val="00063943"/>
    <w:rsid w:val="00063A10"/>
    <w:rsid w:val="00064FDC"/>
    <w:rsid w:val="00065039"/>
    <w:rsid w:val="0006534F"/>
    <w:rsid w:val="0006546A"/>
    <w:rsid w:val="00065B00"/>
    <w:rsid w:val="00065B6B"/>
    <w:rsid w:val="00065CB4"/>
    <w:rsid w:val="00065E93"/>
    <w:rsid w:val="00065F10"/>
    <w:rsid w:val="00065FBF"/>
    <w:rsid w:val="0006603B"/>
    <w:rsid w:val="00066282"/>
    <w:rsid w:val="00067203"/>
    <w:rsid w:val="0006742B"/>
    <w:rsid w:val="00067496"/>
    <w:rsid w:val="00067554"/>
    <w:rsid w:val="00067CC1"/>
    <w:rsid w:val="00067E29"/>
    <w:rsid w:val="00070035"/>
    <w:rsid w:val="000700A0"/>
    <w:rsid w:val="0007029E"/>
    <w:rsid w:val="000708A5"/>
    <w:rsid w:val="0007092E"/>
    <w:rsid w:val="00070AD2"/>
    <w:rsid w:val="00070F0D"/>
    <w:rsid w:val="00071138"/>
    <w:rsid w:val="00071529"/>
    <w:rsid w:val="00071849"/>
    <w:rsid w:val="00071980"/>
    <w:rsid w:val="00071AE0"/>
    <w:rsid w:val="00071B45"/>
    <w:rsid w:val="00071B8F"/>
    <w:rsid w:val="00071C69"/>
    <w:rsid w:val="00072270"/>
    <w:rsid w:val="00072493"/>
    <w:rsid w:val="000727DE"/>
    <w:rsid w:val="00072B65"/>
    <w:rsid w:val="00072E42"/>
    <w:rsid w:val="00072EF8"/>
    <w:rsid w:val="00072F70"/>
    <w:rsid w:val="00072FA9"/>
    <w:rsid w:val="000731FB"/>
    <w:rsid w:val="0007337C"/>
    <w:rsid w:val="0007398F"/>
    <w:rsid w:val="000743A5"/>
    <w:rsid w:val="000744D1"/>
    <w:rsid w:val="00074E2D"/>
    <w:rsid w:val="00074EFE"/>
    <w:rsid w:val="00075211"/>
    <w:rsid w:val="0007533A"/>
    <w:rsid w:val="00075ACB"/>
    <w:rsid w:val="00075DE0"/>
    <w:rsid w:val="000765A4"/>
    <w:rsid w:val="00076619"/>
    <w:rsid w:val="00076B05"/>
    <w:rsid w:val="00076C3F"/>
    <w:rsid w:val="00077225"/>
    <w:rsid w:val="00077386"/>
    <w:rsid w:val="000777CA"/>
    <w:rsid w:val="00077D60"/>
    <w:rsid w:val="00077E1A"/>
    <w:rsid w:val="00077E62"/>
    <w:rsid w:val="0008056C"/>
    <w:rsid w:val="00080F61"/>
    <w:rsid w:val="000812BF"/>
    <w:rsid w:val="0008144E"/>
    <w:rsid w:val="000814B7"/>
    <w:rsid w:val="00081879"/>
    <w:rsid w:val="00081BB8"/>
    <w:rsid w:val="00081CE7"/>
    <w:rsid w:val="00081CE8"/>
    <w:rsid w:val="00081D0F"/>
    <w:rsid w:val="00081FE1"/>
    <w:rsid w:val="0008205D"/>
    <w:rsid w:val="0008276A"/>
    <w:rsid w:val="000827F0"/>
    <w:rsid w:val="00082B29"/>
    <w:rsid w:val="00082D0B"/>
    <w:rsid w:val="00082D76"/>
    <w:rsid w:val="00082FA9"/>
    <w:rsid w:val="000831AB"/>
    <w:rsid w:val="000832C9"/>
    <w:rsid w:val="000833A5"/>
    <w:rsid w:val="000847BC"/>
    <w:rsid w:val="00084C5B"/>
    <w:rsid w:val="00084F2A"/>
    <w:rsid w:val="00085237"/>
    <w:rsid w:val="000853B9"/>
    <w:rsid w:val="00085621"/>
    <w:rsid w:val="00085A59"/>
    <w:rsid w:val="00085C61"/>
    <w:rsid w:val="00085DBD"/>
    <w:rsid w:val="00085E3C"/>
    <w:rsid w:val="00086325"/>
    <w:rsid w:val="0008668C"/>
    <w:rsid w:val="00086B84"/>
    <w:rsid w:val="00086B9A"/>
    <w:rsid w:val="00086ED8"/>
    <w:rsid w:val="000873AD"/>
    <w:rsid w:val="00087500"/>
    <w:rsid w:val="000875C6"/>
    <w:rsid w:val="00087AA0"/>
    <w:rsid w:val="00087B4C"/>
    <w:rsid w:val="0009018F"/>
    <w:rsid w:val="000902CD"/>
    <w:rsid w:val="000903C4"/>
    <w:rsid w:val="00090475"/>
    <w:rsid w:val="00090775"/>
    <w:rsid w:val="0009111A"/>
    <w:rsid w:val="000918EA"/>
    <w:rsid w:val="00091A8F"/>
    <w:rsid w:val="00091D84"/>
    <w:rsid w:val="00091F66"/>
    <w:rsid w:val="00092F45"/>
    <w:rsid w:val="000930E2"/>
    <w:rsid w:val="0009377F"/>
    <w:rsid w:val="00093B39"/>
    <w:rsid w:val="00093BEC"/>
    <w:rsid w:val="0009404B"/>
    <w:rsid w:val="0009412D"/>
    <w:rsid w:val="00094362"/>
    <w:rsid w:val="000943C6"/>
    <w:rsid w:val="0009447C"/>
    <w:rsid w:val="00094D56"/>
    <w:rsid w:val="0009516B"/>
    <w:rsid w:val="000951FD"/>
    <w:rsid w:val="000956C0"/>
    <w:rsid w:val="000957E5"/>
    <w:rsid w:val="00095962"/>
    <w:rsid w:val="00096221"/>
    <w:rsid w:val="000966FD"/>
    <w:rsid w:val="000968EA"/>
    <w:rsid w:val="00096CF8"/>
    <w:rsid w:val="00096D1F"/>
    <w:rsid w:val="00096D41"/>
    <w:rsid w:val="00096E38"/>
    <w:rsid w:val="00097019"/>
    <w:rsid w:val="0009731F"/>
    <w:rsid w:val="000978AD"/>
    <w:rsid w:val="000979A5"/>
    <w:rsid w:val="000A00BA"/>
    <w:rsid w:val="000A00E9"/>
    <w:rsid w:val="000A0A47"/>
    <w:rsid w:val="000A0A88"/>
    <w:rsid w:val="000A1089"/>
    <w:rsid w:val="000A1093"/>
    <w:rsid w:val="000A10F9"/>
    <w:rsid w:val="000A118C"/>
    <w:rsid w:val="000A17FD"/>
    <w:rsid w:val="000A1C9C"/>
    <w:rsid w:val="000A1D32"/>
    <w:rsid w:val="000A1DBA"/>
    <w:rsid w:val="000A2318"/>
    <w:rsid w:val="000A274B"/>
    <w:rsid w:val="000A28EB"/>
    <w:rsid w:val="000A2FCC"/>
    <w:rsid w:val="000A3245"/>
    <w:rsid w:val="000A36DB"/>
    <w:rsid w:val="000A3711"/>
    <w:rsid w:val="000A3837"/>
    <w:rsid w:val="000A3F4A"/>
    <w:rsid w:val="000A405C"/>
    <w:rsid w:val="000A42C3"/>
    <w:rsid w:val="000A4342"/>
    <w:rsid w:val="000A4428"/>
    <w:rsid w:val="000A463B"/>
    <w:rsid w:val="000A4DDD"/>
    <w:rsid w:val="000A4ED6"/>
    <w:rsid w:val="000A5190"/>
    <w:rsid w:val="000A523D"/>
    <w:rsid w:val="000A57F6"/>
    <w:rsid w:val="000A5BC2"/>
    <w:rsid w:val="000A6519"/>
    <w:rsid w:val="000A65A0"/>
    <w:rsid w:val="000A6901"/>
    <w:rsid w:val="000A6BD6"/>
    <w:rsid w:val="000A6C98"/>
    <w:rsid w:val="000A6D31"/>
    <w:rsid w:val="000A6ED9"/>
    <w:rsid w:val="000A727D"/>
    <w:rsid w:val="000A78CF"/>
    <w:rsid w:val="000A7DC6"/>
    <w:rsid w:val="000A7EB6"/>
    <w:rsid w:val="000B0D88"/>
    <w:rsid w:val="000B0E7D"/>
    <w:rsid w:val="000B0F01"/>
    <w:rsid w:val="000B0F36"/>
    <w:rsid w:val="000B107D"/>
    <w:rsid w:val="000B121C"/>
    <w:rsid w:val="000B124C"/>
    <w:rsid w:val="000B1544"/>
    <w:rsid w:val="000B16F8"/>
    <w:rsid w:val="000B1C8A"/>
    <w:rsid w:val="000B1DBD"/>
    <w:rsid w:val="000B2070"/>
    <w:rsid w:val="000B2540"/>
    <w:rsid w:val="000B2866"/>
    <w:rsid w:val="000B28B8"/>
    <w:rsid w:val="000B2A31"/>
    <w:rsid w:val="000B33AA"/>
    <w:rsid w:val="000B34EF"/>
    <w:rsid w:val="000B357B"/>
    <w:rsid w:val="000B3648"/>
    <w:rsid w:val="000B3D14"/>
    <w:rsid w:val="000B4150"/>
    <w:rsid w:val="000B418C"/>
    <w:rsid w:val="000B43B6"/>
    <w:rsid w:val="000B4A85"/>
    <w:rsid w:val="000B4A89"/>
    <w:rsid w:val="000B4C80"/>
    <w:rsid w:val="000B4E23"/>
    <w:rsid w:val="000B4E8B"/>
    <w:rsid w:val="000B513D"/>
    <w:rsid w:val="000B514A"/>
    <w:rsid w:val="000B538A"/>
    <w:rsid w:val="000B539F"/>
    <w:rsid w:val="000B58EC"/>
    <w:rsid w:val="000B622F"/>
    <w:rsid w:val="000B63BA"/>
    <w:rsid w:val="000B647C"/>
    <w:rsid w:val="000B64D1"/>
    <w:rsid w:val="000B6902"/>
    <w:rsid w:val="000B6991"/>
    <w:rsid w:val="000B6F3B"/>
    <w:rsid w:val="000B7415"/>
    <w:rsid w:val="000B7537"/>
    <w:rsid w:val="000B7675"/>
    <w:rsid w:val="000B799D"/>
    <w:rsid w:val="000B7E00"/>
    <w:rsid w:val="000B7E09"/>
    <w:rsid w:val="000B7FE2"/>
    <w:rsid w:val="000C0101"/>
    <w:rsid w:val="000C028A"/>
    <w:rsid w:val="000C03FA"/>
    <w:rsid w:val="000C067B"/>
    <w:rsid w:val="000C0805"/>
    <w:rsid w:val="000C080B"/>
    <w:rsid w:val="000C10C9"/>
    <w:rsid w:val="000C10F7"/>
    <w:rsid w:val="000C14A7"/>
    <w:rsid w:val="000C1693"/>
    <w:rsid w:val="000C1943"/>
    <w:rsid w:val="000C1C63"/>
    <w:rsid w:val="000C1D07"/>
    <w:rsid w:val="000C1DE8"/>
    <w:rsid w:val="000C1FAD"/>
    <w:rsid w:val="000C2069"/>
    <w:rsid w:val="000C21BC"/>
    <w:rsid w:val="000C220B"/>
    <w:rsid w:val="000C29BC"/>
    <w:rsid w:val="000C3AB5"/>
    <w:rsid w:val="000C3C3E"/>
    <w:rsid w:val="000C3FA8"/>
    <w:rsid w:val="000C43F9"/>
    <w:rsid w:val="000C4658"/>
    <w:rsid w:val="000C4C98"/>
    <w:rsid w:val="000C4DBA"/>
    <w:rsid w:val="000C4F6F"/>
    <w:rsid w:val="000C5445"/>
    <w:rsid w:val="000C5508"/>
    <w:rsid w:val="000C59EC"/>
    <w:rsid w:val="000C5FAE"/>
    <w:rsid w:val="000C626F"/>
    <w:rsid w:val="000C64DA"/>
    <w:rsid w:val="000C6507"/>
    <w:rsid w:val="000C651C"/>
    <w:rsid w:val="000C6798"/>
    <w:rsid w:val="000C6AC7"/>
    <w:rsid w:val="000C6B67"/>
    <w:rsid w:val="000C70CA"/>
    <w:rsid w:val="000C717F"/>
    <w:rsid w:val="000C738C"/>
    <w:rsid w:val="000C73BD"/>
    <w:rsid w:val="000C743F"/>
    <w:rsid w:val="000C7908"/>
    <w:rsid w:val="000D0081"/>
    <w:rsid w:val="000D00EE"/>
    <w:rsid w:val="000D01DF"/>
    <w:rsid w:val="000D0253"/>
    <w:rsid w:val="000D0920"/>
    <w:rsid w:val="000D1100"/>
    <w:rsid w:val="000D148B"/>
    <w:rsid w:val="000D186F"/>
    <w:rsid w:val="000D19A8"/>
    <w:rsid w:val="000D233D"/>
    <w:rsid w:val="000D2E68"/>
    <w:rsid w:val="000D2FAE"/>
    <w:rsid w:val="000D3440"/>
    <w:rsid w:val="000D3E1D"/>
    <w:rsid w:val="000D3E7D"/>
    <w:rsid w:val="000D4182"/>
    <w:rsid w:val="000D42D1"/>
    <w:rsid w:val="000D4860"/>
    <w:rsid w:val="000D48EE"/>
    <w:rsid w:val="000D4936"/>
    <w:rsid w:val="000D4BED"/>
    <w:rsid w:val="000D4EA6"/>
    <w:rsid w:val="000D5059"/>
    <w:rsid w:val="000D5239"/>
    <w:rsid w:val="000D5CD1"/>
    <w:rsid w:val="000D5E56"/>
    <w:rsid w:val="000D5EAC"/>
    <w:rsid w:val="000D614D"/>
    <w:rsid w:val="000D6370"/>
    <w:rsid w:val="000D64DE"/>
    <w:rsid w:val="000D6688"/>
    <w:rsid w:val="000D67B6"/>
    <w:rsid w:val="000D6F09"/>
    <w:rsid w:val="000D7287"/>
    <w:rsid w:val="000D7291"/>
    <w:rsid w:val="000D730C"/>
    <w:rsid w:val="000D7CEC"/>
    <w:rsid w:val="000D7DCA"/>
    <w:rsid w:val="000E00DC"/>
    <w:rsid w:val="000E0309"/>
    <w:rsid w:val="000E0337"/>
    <w:rsid w:val="000E06A4"/>
    <w:rsid w:val="000E090B"/>
    <w:rsid w:val="000E0C16"/>
    <w:rsid w:val="000E0D0C"/>
    <w:rsid w:val="000E0D15"/>
    <w:rsid w:val="000E1550"/>
    <w:rsid w:val="000E1ACD"/>
    <w:rsid w:val="000E1CAB"/>
    <w:rsid w:val="000E20FA"/>
    <w:rsid w:val="000E21A2"/>
    <w:rsid w:val="000E23B8"/>
    <w:rsid w:val="000E2694"/>
    <w:rsid w:val="000E2CB6"/>
    <w:rsid w:val="000E30C4"/>
    <w:rsid w:val="000E3167"/>
    <w:rsid w:val="000E32A8"/>
    <w:rsid w:val="000E37BD"/>
    <w:rsid w:val="000E3985"/>
    <w:rsid w:val="000E3D68"/>
    <w:rsid w:val="000E3DF1"/>
    <w:rsid w:val="000E3E25"/>
    <w:rsid w:val="000E436D"/>
    <w:rsid w:val="000E4536"/>
    <w:rsid w:val="000E46D3"/>
    <w:rsid w:val="000E4AB3"/>
    <w:rsid w:val="000E4D2A"/>
    <w:rsid w:val="000E506F"/>
    <w:rsid w:val="000E5222"/>
    <w:rsid w:val="000E5587"/>
    <w:rsid w:val="000E5C9E"/>
    <w:rsid w:val="000E6029"/>
    <w:rsid w:val="000E60D5"/>
    <w:rsid w:val="000E63E2"/>
    <w:rsid w:val="000E64D0"/>
    <w:rsid w:val="000E68B2"/>
    <w:rsid w:val="000E694B"/>
    <w:rsid w:val="000E6C03"/>
    <w:rsid w:val="000E6CCA"/>
    <w:rsid w:val="000E6DD9"/>
    <w:rsid w:val="000E6E35"/>
    <w:rsid w:val="000E6F91"/>
    <w:rsid w:val="000E708E"/>
    <w:rsid w:val="000E7AB3"/>
    <w:rsid w:val="000E7BB6"/>
    <w:rsid w:val="000E7C44"/>
    <w:rsid w:val="000F045F"/>
    <w:rsid w:val="000F0638"/>
    <w:rsid w:val="000F0A31"/>
    <w:rsid w:val="000F0F3C"/>
    <w:rsid w:val="000F1143"/>
    <w:rsid w:val="000F1950"/>
    <w:rsid w:val="000F1DD4"/>
    <w:rsid w:val="000F2162"/>
    <w:rsid w:val="000F230A"/>
    <w:rsid w:val="000F237F"/>
    <w:rsid w:val="000F244E"/>
    <w:rsid w:val="000F2474"/>
    <w:rsid w:val="000F2692"/>
    <w:rsid w:val="000F270D"/>
    <w:rsid w:val="000F2980"/>
    <w:rsid w:val="000F2982"/>
    <w:rsid w:val="000F2A34"/>
    <w:rsid w:val="000F2D16"/>
    <w:rsid w:val="000F2DB6"/>
    <w:rsid w:val="000F30CF"/>
    <w:rsid w:val="000F3163"/>
    <w:rsid w:val="000F3200"/>
    <w:rsid w:val="000F367C"/>
    <w:rsid w:val="000F393D"/>
    <w:rsid w:val="000F3C4A"/>
    <w:rsid w:val="000F3CC6"/>
    <w:rsid w:val="000F3D60"/>
    <w:rsid w:val="000F3DBF"/>
    <w:rsid w:val="000F3FD7"/>
    <w:rsid w:val="000F40B0"/>
    <w:rsid w:val="000F43BC"/>
    <w:rsid w:val="000F4402"/>
    <w:rsid w:val="000F440F"/>
    <w:rsid w:val="000F464A"/>
    <w:rsid w:val="000F469A"/>
    <w:rsid w:val="000F4836"/>
    <w:rsid w:val="000F4A57"/>
    <w:rsid w:val="000F4A76"/>
    <w:rsid w:val="000F4C0D"/>
    <w:rsid w:val="000F5476"/>
    <w:rsid w:val="000F565A"/>
    <w:rsid w:val="000F58CE"/>
    <w:rsid w:val="000F5A39"/>
    <w:rsid w:val="000F5E35"/>
    <w:rsid w:val="000F65EC"/>
    <w:rsid w:val="000F67D2"/>
    <w:rsid w:val="000F691B"/>
    <w:rsid w:val="000F6C9F"/>
    <w:rsid w:val="000F6CE4"/>
    <w:rsid w:val="000F7630"/>
    <w:rsid w:val="000F7AEC"/>
    <w:rsid w:val="000F7B66"/>
    <w:rsid w:val="000F7E56"/>
    <w:rsid w:val="0010021E"/>
    <w:rsid w:val="001008F5"/>
    <w:rsid w:val="00100DA1"/>
    <w:rsid w:val="0010117F"/>
    <w:rsid w:val="0010146F"/>
    <w:rsid w:val="0010159E"/>
    <w:rsid w:val="001022C8"/>
    <w:rsid w:val="001026CF"/>
    <w:rsid w:val="00102F23"/>
    <w:rsid w:val="00102F3D"/>
    <w:rsid w:val="001036C1"/>
    <w:rsid w:val="00103D96"/>
    <w:rsid w:val="00103F21"/>
    <w:rsid w:val="00103F3D"/>
    <w:rsid w:val="001040BF"/>
    <w:rsid w:val="00104476"/>
    <w:rsid w:val="0010452A"/>
    <w:rsid w:val="00104560"/>
    <w:rsid w:val="0010492D"/>
    <w:rsid w:val="00104A41"/>
    <w:rsid w:val="00104BEC"/>
    <w:rsid w:val="00104C8E"/>
    <w:rsid w:val="001052FD"/>
    <w:rsid w:val="0010574A"/>
    <w:rsid w:val="00105B14"/>
    <w:rsid w:val="00105FD4"/>
    <w:rsid w:val="00106043"/>
    <w:rsid w:val="00106283"/>
    <w:rsid w:val="001064E6"/>
    <w:rsid w:val="001068EE"/>
    <w:rsid w:val="0010712E"/>
    <w:rsid w:val="0010728E"/>
    <w:rsid w:val="001075C1"/>
    <w:rsid w:val="00107695"/>
    <w:rsid w:val="00107761"/>
    <w:rsid w:val="001079D7"/>
    <w:rsid w:val="00107AF3"/>
    <w:rsid w:val="00107F0A"/>
    <w:rsid w:val="001106DE"/>
    <w:rsid w:val="00110A79"/>
    <w:rsid w:val="00110BA1"/>
    <w:rsid w:val="00110E33"/>
    <w:rsid w:val="001113E1"/>
    <w:rsid w:val="00112296"/>
    <w:rsid w:val="00112428"/>
    <w:rsid w:val="00112668"/>
    <w:rsid w:val="00112784"/>
    <w:rsid w:val="00112CAF"/>
    <w:rsid w:val="0011334D"/>
    <w:rsid w:val="00113529"/>
    <w:rsid w:val="00113B54"/>
    <w:rsid w:val="00113BDD"/>
    <w:rsid w:val="00113DD7"/>
    <w:rsid w:val="00113E4D"/>
    <w:rsid w:val="00114059"/>
    <w:rsid w:val="001143DB"/>
    <w:rsid w:val="001144DC"/>
    <w:rsid w:val="00114E60"/>
    <w:rsid w:val="001150BE"/>
    <w:rsid w:val="00115598"/>
    <w:rsid w:val="0011564E"/>
    <w:rsid w:val="0011565A"/>
    <w:rsid w:val="0011592C"/>
    <w:rsid w:val="00115D5A"/>
    <w:rsid w:val="00116249"/>
    <w:rsid w:val="00116278"/>
    <w:rsid w:val="00116520"/>
    <w:rsid w:val="001168FB"/>
    <w:rsid w:val="00116927"/>
    <w:rsid w:val="00116A63"/>
    <w:rsid w:val="00116A68"/>
    <w:rsid w:val="00116B3C"/>
    <w:rsid w:val="00116B77"/>
    <w:rsid w:val="00116B94"/>
    <w:rsid w:val="001171F1"/>
    <w:rsid w:val="001172F3"/>
    <w:rsid w:val="0011793C"/>
    <w:rsid w:val="00117A7A"/>
    <w:rsid w:val="00117AEC"/>
    <w:rsid w:val="00117B35"/>
    <w:rsid w:val="00117E66"/>
    <w:rsid w:val="00120375"/>
    <w:rsid w:val="00120523"/>
    <w:rsid w:val="00120B62"/>
    <w:rsid w:val="00120B81"/>
    <w:rsid w:val="00120E75"/>
    <w:rsid w:val="00120F59"/>
    <w:rsid w:val="0012103E"/>
    <w:rsid w:val="001213AD"/>
    <w:rsid w:val="00121423"/>
    <w:rsid w:val="00121437"/>
    <w:rsid w:val="0012170E"/>
    <w:rsid w:val="00121939"/>
    <w:rsid w:val="00121F6C"/>
    <w:rsid w:val="001222FA"/>
    <w:rsid w:val="00122345"/>
    <w:rsid w:val="001228AE"/>
    <w:rsid w:val="001228DE"/>
    <w:rsid w:val="00123334"/>
    <w:rsid w:val="00123BF5"/>
    <w:rsid w:val="00123C38"/>
    <w:rsid w:val="00123C3D"/>
    <w:rsid w:val="00123E77"/>
    <w:rsid w:val="001241CB"/>
    <w:rsid w:val="0012448B"/>
    <w:rsid w:val="001244CE"/>
    <w:rsid w:val="0012461C"/>
    <w:rsid w:val="00124D89"/>
    <w:rsid w:val="00124E8B"/>
    <w:rsid w:val="00124E9B"/>
    <w:rsid w:val="00125202"/>
    <w:rsid w:val="001259F0"/>
    <w:rsid w:val="00125B0D"/>
    <w:rsid w:val="00125B58"/>
    <w:rsid w:val="00125E73"/>
    <w:rsid w:val="00125F5A"/>
    <w:rsid w:val="001261E6"/>
    <w:rsid w:val="0012629C"/>
    <w:rsid w:val="001264E3"/>
    <w:rsid w:val="0012656B"/>
    <w:rsid w:val="00126A63"/>
    <w:rsid w:val="00126B8F"/>
    <w:rsid w:val="00126BE9"/>
    <w:rsid w:val="00127163"/>
    <w:rsid w:val="0012721E"/>
    <w:rsid w:val="00127D91"/>
    <w:rsid w:val="00130447"/>
    <w:rsid w:val="00130CC6"/>
    <w:rsid w:val="00130DEA"/>
    <w:rsid w:val="0013134E"/>
    <w:rsid w:val="00131385"/>
    <w:rsid w:val="00131692"/>
    <w:rsid w:val="0013180A"/>
    <w:rsid w:val="00131B64"/>
    <w:rsid w:val="001321BC"/>
    <w:rsid w:val="001321D6"/>
    <w:rsid w:val="001322B7"/>
    <w:rsid w:val="00132498"/>
    <w:rsid w:val="0013251B"/>
    <w:rsid w:val="0013256E"/>
    <w:rsid w:val="001329BA"/>
    <w:rsid w:val="00133351"/>
    <w:rsid w:val="0013370A"/>
    <w:rsid w:val="00133B32"/>
    <w:rsid w:val="001344A0"/>
    <w:rsid w:val="001348FF"/>
    <w:rsid w:val="0013499E"/>
    <w:rsid w:val="001351B7"/>
    <w:rsid w:val="00135736"/>
    <w:rsid w:val="0013597F"/>
    <w:rsid w:val="00135FB8"/>
    <w:rsid w:val="001360CF"/>
    <w:rsid w:val="00136230"/>
    <w:rsid w:val="001366B6"/>
    <w:rsid w:val="00136749"/>
    <w:rsid w:val="0013695F"/>
    <w:rsid w:val="00136A6A"/>
    <w:rsid w:val="00136E41"/>
    <w:rsid w:val="00136E85"/>
    <w:rsid w:val="00140299"/>
    <w:rsid w:val="00140494"/>
    <w:rsid w:val="00140819"/>
    <w:rsid w:val="0014084C"/>
    <w:rsid w:val="0014196A"/>
    <w:rsid w:val="00141B15"/>
    <w:rsid w:val="00141C1F"/>
    <w:rsid w:val="00141D2A"/>
    <w:rsid w:val="00141E79"/>
    <w:rsid w:val="001422BA"/>
    <w:rsid w:val="001422BD"/>
    <w:rsid w:val="00142468"/>
    <w:rsid w:val="00142D4B"/>
    <w:rsid w:val="00142EE6"/>
    <w:rsid w:val="00142FAD"/>
    <w:rsid w:val="00143096"/>
    <w:rsid w:val="001431D6"/>
    <w:rsid w:val="00143310"/>
    <w:rsid w:val="001437FE"/>
    <w:rsid w:val="00143825"/>
    <w:rsid w:val="00143AF3"/>
    <w:rsid w:val="0014450C"/>
    <w:rsid w:val="0014493A"/>
    <w:rsid w:val="00144CB5"/>
    <w:rsid w:val="00144D09"/>
    <w:rsid w:val="001450A3"/>
    <w:rsid w:val="001450FE"/>
    <w:rsid w:val="00145353"/>
    <w:rsid w:val="00145996"/>
    <w:rsid w:val="00145AEE"/>
    <w:rsid w:val="00145C21"/>
    <w:rsid w:val="00145C4C"/>
    <w:rsid w:val="00145DB5"/>
    <w:rsid w:val="00146248"/>
    <w:rsid w:val="00146873"/>
    <w:rsid w:val="00147043"/>
    <w:rsid w:val="001471ED"/>
    <w:rsid w:val="00147237"/>
    <w:rsid w:val="001472E4"/>
    <w:rsid w:val="001473CB"/>
    <w:rsid w:val="0014752B"/>
    <w:rsid w:val="001478AC"/>
    <w:rsid w:val="00147A49"/>
    <w:rsid w:val="00147A86"/>
    <w:rsid w:val="00147B9A"/>
    <w:rsid w:val="00147C07"/>
    <w:rsid w:val="00147CCB"/>
    <w:rsid w:val="00147E3B"/>
    <w:rsid w:val="00150497"/>
    <w:rsid w:val="00150637"/>
    <w:rsid w:val="001508A4"/>
    <w:rsid w:val="00150CD6"/>
    <w:rsid w:val="00151AFA"/>
    <w:rsid w:val="00151BE3"/>
    <w:rsid w:val="00151D92"/>
    <w:rsid w:val="001535C5"/>
    <w:rsid w:val="001536EC"/>
    <w:rsid w:val="0015380D"/>
    <w:rsid w:val="001538F5"/>
    <w:rsid w:val="00153A22"/>
    <w:rsid w:val="00153BF4"/>
    <w:rsid w:val="00154108"/>
    <w:rsid w:val="001543AE"/>
    <w:rsid w:val="00154806"/>
    <w:rsid w:val="00154C92"/>
    <w:rsid w:val="00154DD3"/>
    <w:rsid w:val="00155433"/>
    <w:rsid w:val="00155559"/>
    <w:rsid w:val="001555BE"/>
    <w:rsid w:val="0015570C"/>
    <w:rsid w:val="00155728"/>
    <w:rsid w:val="00155877"/>
    <w:rsid w:val="001558AA"/>
    <w:rsid w:val="00155A82"/>
    <w:rsid w:val="00155D87"/>
    <w:rsid w:val="00155EDD"/>
    <w:rsid w:val="0015638F"/>
    <w:rsid w:val="001563AF"/>
    <w:rsid w:val="001567ED"/>
    <w:rsid w:val="00156C95"/>
    <w:rsid w:val="0015739D"/>
    <w:rsid w:val="001576BA"/>
    <w:rsid w:val="00157712"/>
    <w:rsid w:val="00157B55"/>
    <w:rsid w:val="00157B73"/>
    <w:rsid w:val="00157F1F"/>
    <w:rsid w:val="001602C6"/>
    <w:rsid w:val="0016071B"/>
    <w:rsid w:val="0016076C"/>
    <w:rsid w:val="001608B2"/>
    <w:rsid w:val="0016095F"/>
    <w:rsid w:val="00160B7D"/>
    <w:rsid w:val="00160D8E"/>
    <w:rsid w:val="00161218"/>
    <w:rsid w:val="001615F6"/>
    <w:rsid w:val="00161B0E"/>
    <w:rsid w:val="00161C83"/>
    <w:rsid w:val="00161E95"/>
    <w:rsid w:val="001620C2"/>
    <w:rsid w:val="001621D1"/>
    <w:rsid w:val="001622C6"/>
    <w:rsid w:val="001625B4"/>
    <w:rsid w:val="001625EB"/>
    <w:rsid w:val="001626A1"/>
    <w:rsid w:val="00162800"/>
    <w:rsid w:val="00162D8E"/>
    <w:rsid w:val="001630F9"/>
    <w:rsid w:val="001638E4"/>
    <w:rsid w:val="001639B1"/>
    <w:rsid w:val="00163BE1"/>
    <w:rsid w:val="00163F15"/>
    <w:rsid w:val="0016456C"/>
    <w:rsid w:val="0016460D"/>
    <w:rsid w:val="00164778"/>
    <w:rsid w:val="0016498B"/>
    <w:rsid w:val="00164E03"/>
    <w:rsid w:val="00164EAC"/>
    <w:rsid w:val="00164F55"/>
    <w:rsid w:val="0016573C"/>
    <w:rsid w:val="0016593E"/>
    <w:rsid w:val="00165A7A"/>
    <w:rsid w:val="00165C45"/>
    <w:rsid w:val="00166010"/>
    <w:rsid w:val="001662AA"/>
    <w:rsid w:val="001662DC"/>
    <w:rsid w:val="00166363"/>
    <w:rsid w:val="001665BA"/>
    <w:rsid w:val="00166729"/>
    <w:rsid w:val="00166732"/>
    <w:rsid w:val="001672E2"/>
    <w:rsid w:val="00167480"/>
    <w:rsid w:val="001677DC"/>
    <w:rsid w:val="0016788D"/>
    <w:rsid w:val="00167BB2"/>
    <w:rsid w:val="00167C87"/>
    <w:rsid w:val="001700DF"/>
    <w:rsid w:val="00170328"/>
    <w:rsid w:val="00170632"/>
    <w:rsid w:val="001709DE"/>
    <w:rsid w:val="00170CCF"/>
    <w:rsid w:val="0017100A"/>
    <w:rsid w:val="001711CC"/>
    <w:rsid w:val="00171413"/>
    <w:rsid w:val="00171D45"/>
    <w:rsid w:val="0017222D"/>
    <w:rsid w:val="0017247D"/>
    <w:rsid w:val="001726B6"/>
    <w:rsid w:val="00172A47"/>
    <w:rsid w:val="00172B45"/>
    <w:rsid w:val="00172B83"/>
    <w:rsid w:val="001730F4"/>
    <w:rsid w:val="00173400"/>
    <w:rsid w:val="001734D8"/>
    <w:rsid w:val="0017362A"/>
    <w:rsid w:val="0017378D"/>
    <w:rsid w:val="001739E0"/>
    <w:rsid w:val="00174695"/>
    <w:rsid w:val="00174841"/>
    <w:rsid w:val="00174A79"/>
    <w:rsid w:val="00175521"/>
    <w:rsid w:val="00175B4E"/>
    <w:rsid w:val="00175B5C"/>
    <w:rsid w:val="00175D40"/>
    <w:rsid w:val="00175FD8"/>
    <w:rsid w:val="0017608A"/>
    <w:rsid w:val="001761F6"/>
    <w:rsid w:val="0017650D"/>
    <w:rsid w:val="00176550"/>
    <w:rsid w:val="001767B5"/>
    <w:rsid w:val="00176B57"/>
    <w:rsid w:val="00176D74"/>
    <w:rsid w:val="0017732F"/>
    <w:rsid w:val="00177361"/>
    <w:rsid w:val="001777EB"/>
    <w:rsid w:val="0017799B"/>
    <w:rsid w:val="001800EA"/>
    <w:rsid w:val="00180494"/>
    <w:rsid w:val="00180515"/>
    <w:rsid w:val="0018077A"/>
    <w:rsid w:val="00180853"/>
    <w:rsid w:val="00180BC9"/>
    <w:rsid w:val="00180ED1"/>
    <w:rsid w:val="00180F71"/>
    <w:rsid w:val="0018184D"/>
    <w:rsid w:val="001819A0"/>
    <w:rsid w:val="00181CA6"/>
    <w:rsid w:val="001821CB"/>
    <w:rsid w:val="00182396"/>
    <w:rsid w:val="001828A1"/>
    <w:rsid w:val="00182952"/>
    <w:rsid w:val="00182A4A"/>
    <w:rsid w:val="00182CB4"/>
    <w:rsid w:val="00183145"/>
    <w:rsid w:val="00183380"/>
    <w:rsid w:val="00183636"/>
    <w:rsid w:val="0018375F"/>
    <w:rsid w:val="001837D3"/>
    <w:rsid w:val="00183905"/>
    <w:rsid w:val="00183F7D"/>
    <w:rsid w:val="0018405F"/>
    <w:rsid w:val="00184557"/>
    <w:rsid w:val="00184652"/>
    <w:rsid w:val="001847A6"/>
    <w:rsid w:val="00184A1A"/>
    <w:rsid w:val="00184D2D"/>
    <w:rsid w:val="00184D69"/>
    <w:rsid w:val="001853CF"/>
    <w:rsid w:val="001856C9"/>
    <w:rsid w:val="00185BBF"/>
    <w:rsid w:val="00185CBF"/>
    <w:rsid w:val="00185CCE"/>
    <w:rsid w:val="00186BD0"/>
    <w:rsid w:val="00186C5A"/>
    <w:rsid w:val="00186FD6"/>
    <w:rsid w:val="00187548"/>
    <w:rsid w:val="00187A9E"/>
    <w:rsid w:val="00187E43"/>
    <w:rsid w:val="00190217"/>
    <w:rsid w:val="00190A1D"/>
    <w:rsid w:val="00190E32"/>
    <w:rsid w:val="00190E76"/>
    <w:rsid w:val="00191608"/>
    <w:rsid w:val="00191816"/>
    <w:rsid w:val="001918E5"/>
    <w:rsid w:val="00192612"/>
    <w:rsid w:val="001927B6"/>
    <w:rsid w:val="00192ACE"/>
    <w:rsid w:val="00192E72"/>
    <w:rsid w:val="00193936"/>
    <w:rsid w:val="00193DEA"/>
    <w:rsid w:val="00194046"/>
    <w:rsid w:val="00194575"/>
    <w:rsid w:val="00194669"/>
    <w:rsid w:val="00194A39"/>
    <w:rsid w:val="00194F55"/>
    <w:rsid w:val="001951E7"/>
    <w:rsid w:val="001957D2"/>
    <w:rsid w:val="001958C7"/>
    <w:rsid w:val="00195939"/>
    <w:rsid w:val="00195B20"/>
    <w:rsid w:val="00195DA3"/>
    <w:rsid w:val="00196166"/>
    <w:rsid w:val="001961B6"/>
    <w:rsid w:val="0019665F"/>
    <w:rsid w:val="001966E0"/>
    <w:rsid w:val="001967C2"/>
    <w:rsid w:val="00196DBF"/>
    <w:rsid w:val="00197233"/>
    <w:rsid w:val="001979FB"/>
    <w:rsid w:val="00197D22"/>
    <w:rsid w:val="00197E7C"/>
    <w:rsid w:val="001A03EE"/>
    <w:rsid w:val="001A03F7"/>
    <w:rsid w:val="001A046A"/>
    <w:rsid w:val="001A055C"/>
    <w:rsid w:val="001A084D"/>
    <w:rsid w:val="001A0854"/>
    <w:rsid w:val="001A0D7E"/>
    <w:rsid w:val="001A0F0D"/>
    <w:rsid w:val="001A15B3"/>
    <w:rsid w:val="001A2025"/>
    <w:rsid w:val="001A205C"/>
    <w:rsid w:val="001A2DC6"/>
    <w:rsid w:val="001A2FA6"/>
    <w:rsid w:val="001A3167"/>
    <w:rsid w:val="001A34C6"/>
    <w:rsid w:val="001A350D"/>
    <w:rsid w:val="001A37FE"/>
    <w:rsid w:val="001A39D3"/>
    <w:rsid w:val="001A3BC0"/>
    <w:rsid w:val="001A3C36"/>
    <w:rsid w:val="001A4215"/>
    <w:rsid w:val="001A4229"/>
    <w:rsid w:val="001A42E9"/>
    <w:rsid w:val="001A4347"/>
    <w:rsid w:val="001A48AB"/>
    <w:rsid w:val="001A500B"/>
    <w:rsid w:val="001A500D"/>
    <w:rsid w:val="001A5CAB"/>
    <w:rsid w:val="001A5CF9"/>
    <w:rsid w:val="001A60A5"/>
    <w:rsid w:val="001A61F8"/>
    <w:rsid w:val="001A6312"/>
    <w:rsid w:val="001A6559"/>
    <w:rsid w:val="001A6630"/>
    <w:rsid w:val="001A6AB0"/>
    <w:rsid w:val="001A6AD5"/>
    <w:rsid w:val="001A6BE6"/>
    <w:rsid w:val="001A7262"/>
    <w:rsid w:val="001A761E"/>
    <w:rsid w:val="001A782B"/>
    <w:rsid w:val="001A78DE"/>
    <w:rsid w:val="001A7B62"/>
    <w:rsid w:val="001B00A4"/>
    <w:rsid w:val="001B0239"/>
    <w:rsid w:val="001B0DA2"/>
    <w:rsid w:val="001B10B7"/>
    <w:rsid w:val="001B10FB"/>
    <w:rsid w:val="001B11A3"/>
    <w:rsid w:val="001B1847"/>
    <w:rsid w:val="001B1C94"/>
    <w:rsid w:val="001B2330"/>
    <w:rsid w:val="001B2BC7"/>
    <w:rsid w:val="001B2DB7"/>
    <w:rsid w:val="001B2EED"/>
    <w:rsid w:val="001B3108"/>
    <w:rsid w:val="001B34F1"/>
    <w:rsid w:val="001B3C81"/>
    <w:rsid w:val="001B3CB4"/>
    <w:rsid w:val="001B3CBB"/>
    <w:rsid w:val="001B4083"/>
    <w:rsid w:val="001B4086"/>
    <w:rsid w:val="001B4275"/>
    <w:rsid w:val="001B452A"/>
    <w:rsid w:val="001B4625"/>
    <w:rsid w:val="001B4B1A"/>
    <w:rsid w:val="001B4CC1"/>
    <w:rsid w:val="001B4E3C"/>
    <w:rsid w:val="001B4F50"/>
    <w:rsid w:val="001B5023"/>
    <w:rsid w:val="001B506A"/>
    <w:rsid w:val="001B539C"/>
    <w:rsid w:val="001B57F7"/>
    <w:rsid w:val="001B5F98"/>
    <w:rsid w:val="001B60ED"/>
    <w:rsid w:val="001B6589"/>
    <w:rsid w:val="001B65EF"/>
    <w:rsid w:val="001B664E"/>
    <w:rsid w:val="001B68BD"/>
    <w:rsid w:val="001B6C29"/>
    <w:rsid w:val="001B7144"/>
    <w:rsid w:val="001B7272"/>
    <w:rsid w:val="001B73DB"/>
    <w:rsid w:val="001B7719"/>
    <w:rsid w:val="001B771D"/>
    <w:rsid w:val="001B77D7"/>
    <w:rsid w:val="001B7818"/>
    <w:rsid w:val="001B7D78"/>
    <w:rsid w:val="001C039A"/>
    <w:rsid w:val="001C07CB"/>
    <w:rsid w:val="001C07DB"/>
    <w:rsid w:val="001C0FEC"/>
    <w:rsid w:val="001C0FFE"/>
    <w:rsid w:val="001C11DF"/>
    <w:rsid w:val="001C15B6"/>
    <w:rsid w:val="001C1875"/>
    <w:rsid w:val="001C192B"/>
    <w:rsid w:val="001C1973"/>
    <w:rsid w:val="001C1A83"/>
    <w:rsid w:val="001C1FF4"/>
    <w:rsid w:val="001C2008"/>
    <w:rsid w:val="001C226F"/>
    <w:rsid w:val="001C255D"/>
    <w:rsid w:val="001C2D11"/>
    <w:rsid w:val="001C2D53"/>
    <w:rsid w:val="001C3036"/>
    <w:rsid w:val="001C30AD"/>
    <w:rsid w:val="001C354B"/>
    <w:rsid w:val="001C36D3"/>
    <w:rsid w:val="001C3912"/>
    <w:rsid w:val="001C3E3F"/>
    <w:rsid w:val="001C455E"/>
    <w:rsid w:val="001C4725"/>
    <w:rsid w:val="001C47AD"/>
    <w:rsid w:val="001C4C02"/>
    <w:rsid w:val="001C4FF3"/>
    <w:rsid w:val="001C525A"/>
    <w:rsid w:val="001C5935"/>
    <w:rsid w:val="001C67C3"/>
    <w:rsid w:val="001C6B38"/>
    <w:rsid w:val="001C6B8B"/>
    <w:rsid w:val="001C6C75"/>
    <w:rsid w:val="001C6C95"/>
    <w:rsid w:val="001C6F2D"/>
    <w:rsid w:val="001C716E"/>
    <w:rsid w:val="001C724D"/>
    <w:rsid w:val="001C74AF"/>
    <w:rsid w:val="001C7648"/>
    <w:rsid w:val="001C766E"/>
    <w:rsid w:val="001C7761"/>
    <w:rsid w:val="001C7F0A"/>
    <w:rsid w:val="001D01FD"/>
    <w:rsid w:val="001D03A9"/>
    <w:rsid w:val="001D03BC"/>
    <w:rsid w:val="001D05AC"/>
    <w:rsid w:val="001D0794"/>
    <w:rsid w:val="001D07C4"/>
    <w:rsid w:val="001D097E"/>
    <w:rsid w:val="001D0BC5"/>
    <w:rsid w:val="001D114B"/>
    <w:rsid w:val="001D14C1"/>
    <w:rsid w:val="001D15A8"/>
    <w:rsid w:val="001D15BE"/>
    <w:rsid w:val="001D16BF"/>
    <w:rsid w:val="001D1E37"/>
    <w:rsid w:val="001D2666"/>
    <w:rsid w:val="001D27C0"/>
    <w:rsid w:val="001D2B61"/>
    <w:rsid w:val="001D2FA6"/>
    <w:rsid w:val="001D3304"/>
    <w:rsid w:val="001D3751"/>
    <w:rsid w:val="001D38B7"/>
    <w:rsid w:val="001D3FDD"/>
    <w:rsid w:val="001D40B5"/>
    <w:rsid w:val="001D42D6"/>
    <w:rsid w:val="001D4616"/>
    <w:rsid w:val="001D47F0"/>
    <w:rsid w:val="001D499E"/>
    <w:rsid w:val="001D4E3E"/>
    <w:rsid w:val="001D5374"/>
    <w:rsid w:val="001D55A9"/>
    <w:rsid w:val="001D59F3"/>
    <w:rsid w:val="001D5FDB"/>
    <w:rsid w:val="001D5FE6"/>
    <w:rsid w:val="001D6055"/>
    <w:rsid w:val="001D64E4"/>
    <w:rsid w:val="001D6A85"/>
    <w:rsid w:val="001D6B8B"/>
    <w:rsid w:val="001D7772"/>
    <w:rsid w:val="001D77C0"/>
    <w:rsid w:val="001D79E9"/>
    <w:rsid w:val="001D7C70"/>
    <w:rsid w:val="001E02F1"/>
    <w:rsid w:val="001E05FD"/>
    <w:rsid w:val="001E07F5"/>
    <w:rsid w:val="001E0888"/>
    <w:rsid w:val="001E0B2A"/>
    <w:rsid w:val="001E0B3A"/>
    <w:rsid w:val="001E0C64"/>
    <w:rsid w:val="001E0EE0"/>
    <w:rsid w:val="001E155D"/>
    <w:rsid w:val="001E1652"/>
    <w:rsid w:val="001E1ADE"/>
    <w:rsid w:val="001E1D28"/>
    <w:rsid w:val="001E1D5A"/>
    <w:rsid w:val="001E1DA9"/>
    <w:rsid w:val="001E28A4"/>
    <w:rsid w:val="001E293D"/>
    <w:rsid w:val="001E2DC7"/>
    <w:rsid w:val="001E2EEB"/>
    <w:rsid w:val="001E3002"/>
    <w:rsid w:val="001E30C2"/>
    <w:rsid w:val="001E3F03"/>
    <w:rsid w:val="001E3FD9"/>
    <w:rsid w:val="001E4140"/>
    <w:rsid w:val="001E4311"/>
    <w:rsid w:val="001E4AE3"/>
    <w:rsid w:val="001E4AFA"/>
    <w:rsid w:val="001E4B66"/>
    <w:rsid w:val="001E4C7E"/>
    <w:rsid w:val="001E5104"/>
    <w:rsid w:val="001E5362"/>
    <w:rsid w:val="001E60B8"/>
    <w:rsid w:val="001E65EC"/>
    <w:rsid w:val="001E6835"/>
    <w:rsid w:val="001E6947"/>
    <w:rsid w:val="001E6E18"/>
    <w:rsid w:val="001E6E83"/>
    <w:rsid w:val="001E7301"/>
    <w:rsid w:val="001E7A2A"/>
    <w:rsid w:val="001E7ECB"/>
    <w:rsid w:val="001F014E"/>
    <w:rsid w:val="001F019C"/>
    <w:rsid w:val="001F0354"/>
    <w:rsid w:val="001F0357"/>
    <w:rsid w:val="001F06A8"/>
    <w:rsid w:val="001F09D0"/>
    <w:rsid w:val="001F0A1E"/>
    <w:rsid w:val="001F0A8C"/>
    <w:rsid w:val="001F0DC1"/>
    <w:rsid w:val="001F0E70"/>
    <w:rsid w:val="001F0EBE"/>
    <w:rsid w:val="001F142D"/>
    <w:rsid w:val="001F14A5"/>
    <w:rsid w:val="001F14E2"/>
    <w:rsid w:val="001F15F4"/>
    <w:rsid w:val="001F1BDF"/>
    <w:rsid w:val="001F2450"/>
    <w:rsid w:val="001F24A1"/>
    <w:rsid w:val="001F2E7D"/>
    <w:rsid w:val="001F2EB7"/>
    <w:rsid w:val="001F2F39"/>
    <w:rsid w:val="001F3020"/>
    <w:rsid w:val="001F30EA"/>
    <w:rsid w:val="001F35F0"/>
    <w:rsid w:val="001F3A25"/>
    <w:rsid w:val="001F3C03"/>
    <w:rsid w:val="001F3D5E"/>
    <w:rsid w:val="001F41F5"/>
    <w:rsid w:val="001F49A3"/>
    <w:rsid w:val="001F4A79"/>
    <w:rsid w:val="001F5435"/>
    <w:rsid w:val="001F5EED"/>
    <w:rsid w:val="001F62AD"/>
    <w:rsid w:val="001F63F2"/>
    <w:rsid w:val="001F6EC2"/>
    <w:rsid w:val="001F6F4F"/>
    <w:rsid w:val="001F6FAB"/>
    <w:rsid w:val="001F71E8"/>
    <w:rsid w:val="001F72DD"/>
    <w:rsid w:val="001F7575"/>
    <w:rsid w:val="001F75E8"/>
    <w:rsid w:val="001F7EF8"/>
    <w:rsid w:val="001F7F1A"/>
    <w:rsid w:val="00200360"/>
    <w:rsid w:val="00200601"/>
    <w:rsid w:val="00200AD4"/>
    <w:rsid w:val="00200B85"/>
    <w:rsid w:val="00200B93"/>
    <w:rsid w:val="00200E8A"/>
    <w:rsid w:val="00200F29"/>
    <w:rsid w:val="00200FAA"/>
    <w:rsid w:val="00201082"/>
    <w:rsid w:val="00201435"/>
    <w:rsid w:val="00201438"/>
    <w:rsid w:val="0020158F"/>
    <w:rsid w:val="00201C31"/>
    <w:rsid w:val="00201D74"/>
    <w:rsid w:val="00201ECA"/>
    <w:rsid w:val="00202A5C"/>
    <w:rsid w:val="00202B27"/>
    <w:rsid w:val="00202E27"/>
    <w:rsid w:val="00202E9D"/>
    <w:rsid w:val="002030B9"/>
    <w:rsid w:val="00203787"/>
    <w:rsid w:val="00203841"/>
    <w:rsid w:val="002039C2"/>
    <w:rsid w:val="00203FB8"/>
    <w:rsid w:val="00203FC9"/>
    <w:rsid w:val="00204C3C"/>
    <w:rsid w:val="00204CF8"/>
    <w:rsid w:val="00204EF7"/>
    <w:rsid w:val="002050A1"/>
    <w:rsid w:val="002050D4"/>
    <w:rsid w:val="0020546A"/>
    <w:rsid w:val="002054A5"/>
    <w:rsid w:val="002055D9"/>
    <w:rsid w:val="00205ACC"/>
    <w:rsid w:val="00205F8D"/>
    <w:rsid w:val="0020602D"/>
    <w:rsid w:val="00206063"/>
    <w:rsid w:val="00206EC9"/>
    <w:rsid w:val="002078A8"/>
    <w:rsid w:val="002078D7"/>
    <w:rsid w:val="00210256"/>
    <w:rsid w:val="0021030E"/>
    <w:rsid w:val="002108E7"/>
    <w:rsid w:val="00210939"/>
    <w:rsid w:val="00210BB3"/>
    <w:rsid w:val="00210D65"/>
    <w:rsid w:val="0021117D"/>
    <w:rsid w:val="002111F7"/>
    <w:rsid w:val="0021133F"/>
    <w:rsid w:val="002119AE"/>
    <w:rsid w:val="00212235"/>
    <w:rsid w:val="00212311"/>
    <w:rsid w:val="0021236D"/>
    <w:rsid w:val="00212A75"/>
    <w:rsid w:val="00212AB4"/>
    <w:rsid w:val="002132B7"/>
    <w:rsid w:val="002135A5"/>
    <w:rsid w:val="002138FF"/>
    <w:rsid w:val="00213B03"/>
    <w:rsid w:val="00213CA8"/>
    <w:rsid w:val="00213F80"/>
    <w:rsid w:val="00214271"/>
    <w:rsid w:val="002149B5"/>
    <w:rsid w:val="0021505C"/>
    <w:rsid w:val="0021533A"/>
    <w:rsid w:val="0021560C"/>
    <w:rsid w:val="002156DC"/>
    <w:rsid w:val="0021591F"/>
    <w:rsid w:val="00215E60"/>
    <w:rsid w:val="00215E7B"/>
    <w:rsid w:val="00216491"/>
    <w:rsid w:val="002164E9"/>
    <w:rsid w:val="0021667E"/>
    <w:rsid w:val="002167B8"/>
    <w:rsid w:val="00216E41"/>
    <w:rsid w:val="00216F63"/>
    <w:rsid w:val="00217153"/>
    <w:rsid w:val="0021732D"/>
    <w:rsid w:val="002178A8"/>
    <w:rsid w:val="002178B8"/>
    <w:rsid w:val="00217A16"/>
    <w:rsid w:val="00217AE4"/>
    <w:rsid w:val="00217B35"/>
    <w:rsid w:val="00217B9B"/>
    <w:rsid w:val="00217DBA"/>
    <w:rsid w:val="00217E16"/>
    <w:rsid w:val="002201AE"/>
    <w:rsid w:val="002202E1"/>
    <w:rsid w:val="002203BB"/>
    <w:rsid w:val="00220A02"/>
    <w:rsid w:val="002210DD"/>
    <w:rsid w:val="002211C5"/>
    <w:rsid w:val="00221229"/>
    <w:rsid w:val="002214CC"/>
    <w:rsid w:val="002218CC"/>
    <w:rsid w:val="00222107"/>
    <w:rsid w:val="002226B3"/>
    <w:rsid w:val="002226BF"/>
    <w:rsid w:val="00222B58"/>
    <w:rsid w:val="00223135"/>
    <w:rsid w:val="00223201"/>
    <w:rsid w:val="002232A2"/>
    <w:rsid w:val="002233EB"/>
    <w:rsid w:val="002237E0"/>
    <w:rsid w:val="0022386E"/>
    <w:rsid w:val="00223A4F"/>
    <w:rsid w:val="002245CE"/>
    <w:rsid w:val="0022471C"/>
    <w:rsid w:val="0022488A"/>
    <w:rsid w:val="00224E59"/>
    <w:rsid w:val="00224FD4"/>
    <w:rsid w:val="0022553B"/>
    <w:rsid w:val="002255E2"/>
    <w:rsid w:val="002255F2"/>
    <w:rsid w:val="0022563E"/>
    <w:rsid w:val="00225AA1"/>
    <w:rsid w:val="0022608F"/>
    <w:rsid w:val="002278D4"/>
    <w:rsid w:val="00227A4C"/>
    <w:rsid w:val="00227BC5"/>
    <w:rsid w:val="00227D15"/>
    <w:rsid w:val="0023034F"/>
    <w:rsid w:val="0023048E"/>
    <w:rsid w:val="00230C6B"/>
    <w:rsid w:val="00230CEB"/>
    <w:rsid w:val="0023131D"/>
    <w:rsid w:val="002314E8"/>
    <w:rsid w:val="002316C1"/>
    <w:rsid w:val="002318C9"/>
    <w:rsid w:val="0023193B"/>
    <w:rsid w:val="00231B32"/>
    <w:rsid w:val="00231B6F"/>
    <w:rsid w:val="00231DC7"/>
    <w:rsid w:val="0023272E"/>
    <w:rsid w:val="0023337B"/>
    <w:rsid w:val="002336B3"/>
    <w:rsid w:val="00233A86"/>
    <w:rsid w:val="00233CEF"/>
    <w:rsid w:val="00233FBD"/>
    <w:rsid w:val="00234252"/>
    <w:rsid w:val="00234340"/>
    <w:rsid w:val="002348A2"/>
    <w:rsid w:val="00234A76"/>
    <w:rsid w:val="002352DB"/>
    <w:rsid w:val="002355A9"/>
    <w:rsid w:val="00235951"/>
    <w:rsid w:val="00235B31"/>
    <w:rsid w:val="00235BE9"/>
    <w:rsid w:val="00235EFE"/>
    <w:rsid w:val="00235FFF"/>
    <w:rsid w:val="00236605"/>
    <w:rsid w:val="00236665"/>
    <w:rsid w:val="0023674D"/>
    <w:rsid w:val="00236BDB"/>
    <w:rsid w:val="00236C58"/>
    <w:rsid w:val="00236D2B"/>
    <w:rsid w:val="00236E21"/>
    <w:rsid w:val="0023727F"/>
    <w:rsid w:val="002372CF"/>
    <w:rsid w:val="00237679"/>
    <w:rsid w:val="00237F10"/>
    <w:rsid w:val="00237F8A"/>
    <w:rsid w:val="00240663"/>
    <w:rsid w:val="002408C8"/>
    <w:rsid w:val="00240AAF"/>
    <w:rsid w:val="002412E4"/>
    <w:rsid w:val="0024133A"/>
    <w:rsid w:val="00241B47"/>
    <w:rsid w:val="00241B70"/>
    <w:rsid w:val="00242026"/>
    <w:rsid w:val="00242262"/>
    <w:rsid w:val="002426BA"/>
    <w:rsid w:val="00242BA7"/>
    <w:rsid w:val="00242C7B"/>
    <w:rsid w:val="00242DC4"/>
    <w:rsid w:val="00243282"/>
    <w:rsid w:val="00243331"/>
    <w:rsid w:val="00243753"/>
    <w:rsid w:val="002438D0"/>
    <w:rsid w:val="00243FF9"/>
    <w:rsid w:val="00244094"/>
    <w:rsid w:val="0024433E"/>
    <w:rsid w:val="00244414"/>
    <w:rsid w:val="00244F06"/>
    <w:rsid w:val="002455BF"/>
    <w:rsid w:val="002455CF"/>
    <w:rsid w:val="002456C4"/>
    <w:rsid w:val="00245E7D"/>
    <w:rsid w:val="00246004"/>
    <w:rsid w:val="00246386"/>
    <w:rsid w:val="002463B6"/>
    <w:rsid w:val="002463BB"/>
    <w:rsid w:val="00246F7F"/>
    <w:rsid w:val="00246F8A"/>
    <w:rsid w:val="00247047"/>
    <w:rsid w:val="002470A2"/>
    <w:rsid w:val="0024753E"/>
    <w:rsid w:val="0024765F"/>
    <w:rsid w:val="0024778D"/>
    <w:rsid w:val="002479D7"/>
    <w:rsid w:val="00247C49"/>
    <w:rsid w:val="00247F00"/>
    <w:rsid w:val="00247F78"/>
    <w:rsid w:val="002500AC"/>
    <w:rsid w:val="00250329"/>
    <w:rsid w:val="002503D8"/>
    <w:rsid w:val="00250520"/>
    <w:rsid w:val="0025084F"/>
    <w:rsid w:val="00251407"/>
    <w:rsid w:val="00251456"/>
    <w:rsid w:val="002516FB"/>
    <w:rsid w:val="00251A38"/>
    <w:rsid w:val="00251A6C"/>
    <w:rsid w:val="00251C42"/>
    <w:rsid w:val="00251CF4"/>
    <w:rsid w:val="00251E44"/>
    <w:rsid w:val="00251E7D"/>
    <w:rsid w:val="00252010"/>
    <w:rsid w:val="002520FA"/>
    <w:rsid w:val="00252107"/>
    <w:rsid w:val="002526BB"/>
    <w:rsid w:val="00252D5E"/>
    <w:rsid w:val="00252D70"/>
    <w:rsid w:val="00253415"/>
    <w:rsid w:val="00253A61"/>
    <w:rsid w:val="00253BA4"/>
    <w:rsid w:val="00253DE4"/>
    <w:rsid w:val="00254457"/>
    <w:rsid w:val="00254933"/>
    <w:rsid w:val="00254DC6"/>
    <w:rsid w:val="00254E34"/>
    <w:rsid w:val="00254EAA"/>
    <w:rsid w:val="00254ED1"/>
    <w:rsid w:val="00254ED6"/>
    <w:rsid w:val="00255486"/>
    <w:rsid w:val="002557E5"/>
    <w:rsid w:val="00255846"/>
    <w:rsid w:val="00255F81"/>
    <w:rsid w:val="002560D8"/>
    <w:rsid w:val="002561F7"/>
    <w:rsid w:val="002563B7"/>
    <w:rsid w:val="002569E3"/>
    <w:rsid w:val="002570AE"/>
    <w:rsid w:val="002574F5"/>
    <w:rsid w:val="0025753F"/>
    <w:rsid w:val="0025756A"/>
    <w:rsid w:val="002577C5"/>
    <w:rsid w:val="002578BD"/>
    <w:rsid w:val="0025791F"/>
    <w:rsid w:val="00257B82"/>
    <w:rsid w:val="00257FD6"/>
    <w:rsid w:val="002601F3"/>
    <w:rsid w:val="00260515"/>
    <w:rsid w:val="00260826"/>
    <w:rsid w:val="002608A1"/>
    <w:rsid w:val="00260A64"/>
    <w:rsid w:val="00260C14"/>
    <w:rsid w:val="002611D7"/>
    <w:rsid w:val="00261578"/>
    <w:rsid w:val="002619D9"/>
    <w:rsid w:val="00261B08"/>
    <w:rsid w:val="00261C7A"/>
    <w:rsid w:val="00261CE9"/>
    <w:rsid w:val="002621C8"/>
    <w:rsid w:val="00262649"/>
    <w:rsid w:val="002629FF"/>
    <w:rsid w:val="00262A3E"/>
    <w:rsid w:val="00262B4A"/>
    <w:rsid w:val="00262BCA"/>
    <w:rsid w:val="00262FAF"/>
    <w:rsid w:val="0026302C"/>
    <w:rsid w:val="002630E1"/>
    <w:rsid w:val="0026314D"/>
    <w:rsid w:val="002638E4"/>
    <w:rsid w:val="00263B70"/>
    <w:rsid w:val="0026428C"/>
    <w:rsid w:val="002646A4"/>
    <w:rsid w:val="002647D1"/>
    <w:rsid w:val="002647FA"/>
    <w:rsid w:val="00264AF7"/>
    <w:rsid w:val="00264FCA"/>
    <w:rsid w:val="002650B9"/>
    <w:rsid w:val="00265105"/>
    <w:rsid w:val="00265320"/>
    <w:rsid w:val="002654B5"/>
    <w:rsid w:val="002656DD"/>
    <w:rsid w:val="00265C52"/>
    <w:rsid w:val="002664CF"/>
    <w:rsid w:val="0026696A"/>
    <w:rsid w:val="00267707"/>
    <w:rsid w:val="00267A5C"/>
    <w:rsid w:val="00267F57"/>
    <w:rsid w:val="002709D9"/>
    <w:rsid w:val="00270AAF"/>
    <w:rsid w:val="00270D54"/>
    <w:rsid w:val="00270DC0"/>
    <w:rsid w:val="002712E2"/>
    <w:rsid w:val="00271881"/>
    <w:rsid w:val="00271D9F"/>
    <w:rsid w:val="00271DF8"/>
    <w:rsid w:val="002726EE"/>
    <w:rsid w:val="00272AE3"/>
    <w:rsid w:val="0027372C"/>
    <w:rsid w:val="002738D9"/>
    <w:rsid w:val="00273C3E"/>
    <w:rsid w:val="00273D82"/>
    <w:rsid w:val="002740F5"/>
    <w:rsid w:val="00274482"/>
    <w:rsid w:val="0027454A"/>
    <w:rsid w:val="00274826"/>
    <w:rsid w:val="00274A6A"/>
    <w:rsid w:val="00274AFC"/>
    <w:rsid w:val="00274BF4"/>
    <w:rsid w:val="00274F21"/>
    <w:rsid w:val="00274F5C"/>
    <w:rsid w:val="0027530B"/>
    <w:rsid w:val="0027535B"/>
    <w:rsid w:val="0027571C"/>
    <w:rsid w:val="00276B48"/>
    <w:rsid w:val="00276CC5"/>
    <w:rsid w:val="00277412"/>
    <w:rsid w:val="00277691"/>
    <w:rsid w:val="002776F1"/>
    <w:rsid w:val="00277E19"/>
    <w:rsid w:val="00280635"/>
    <w:rsid w:val="00280E09"/>
    <w:rsid w:val="002810AF"/>
    <w:rsid w:val="00281172"/>
    <w:rsid w:val="0028134A"/>
    <w:rsid w:val="0028170A"/>
    <w:rsid w:val="00281BBB"/>
    <w:rsid w:val="00281F94"/>
    <w:rsid w:val="00282120"/>
    <w:rsid w:val="00282333"/>
    <w:rsid w:val="002823D3"/>
    <w:rsid w:val="002826C2"/>
    <w:rsid w:val="002829E3"/>
    <w:rsid w:val="0028308D"/>
    <w:rsid w:val="0028379B"/>
    <w:rsid w:val="00284113"/>
    <w:rsid w:val="00284505"/>
    <w:rsid w:val="00284A37"/>
    <w:rsid w:val="00284DF7"/>
    <w:rsid w:val="0028524A"/>
    <w:rsid w:val="00285305"/>
    <w:rsid w:val="00285567"/>
    <w:rsid w:val="0028583D"/>
    <w:rsid w:val="00285EE5"/>
    <w:rsid w:val="0028673E"/>
    <w:rsid w:val="002867C9"/>
    <w:rsid w:val="00286B05"/>
    <w:rsid w:val="0029021A"/>
    <w:rsid w:val="002903E7"/>
    <w:rsid w:val="002904EF"/>
    <w:rsid w:val="00290EC3"/>
    <w:rsid w:val="0029115E"/>
    <w:rsid w:val="002918FF"/>
    <w:rsid w:val="0029195A"/>
    <w:rsid w:val="00291B65"/>
    <w:rsid w:val="00291EA1"/>
    <w:rsid w:val="00292093"/>
    <w:rsid w:val="0029209E"/>
    <w:rsid w:val="00292231"/>
    <w:rsid w:val="00292456"/>
    <w:rsid w:val="0029249B"/>
    <w:rsid w:val="00292650"/>
    <w:rsid w:val="00292967"/>
    <w:rsid w:val="00292A07"/>
    <w:rsid w:val="00292EE8"/>
    <w:rsid w:val="00292FA3"/>
    <w:rsid w:val="00292FEB"/>
    <w:rsid w:val="0029330E"/>
    <w:rsid w:val="0029334A"/>
    <w:rsid w:val="002934A2"/>
    <w:rsid w:val="00293828"/>
    <w:rsid w:val="00293BAD"/>
    <w:rsid w:val="00294052"/>
    <w:rsid w:val="0029410D"/>
    <w:rsid w:val="00294226"/>
    <w:rsid w:val="0029428F"/>
    <w:rsid w:val="00294584"/>
    <w:rsid w:val="002947BF"/>
    <w:rsid w:val="00294818"/>
    <w:rsid w:val="0029530A"/>
    <w:rsid w:val="0029543B"/>
    <w:rsid w:val="002954FB"/>
    <w:rsid w:val="002956F3"/>
    <w:rsid w:val="002959AB"/>
    <w:rsid w:val="00295A2E"/>
    <w:rsid w:val="00295B84"/>
    <w:rsid w:val="002960ED"/>
    <w:rsid w:val="0029610A"/>
    <w:rsid w:val="002961EC"/>
    <w:rsid w:val="00296280"/>
    <w:rsid w:val="0029649E"/>
    <w:rsid w:val="002964DB"/>
    <w:rsid w:val="00296587"/>
    <w:rsid w:val="002965C0"/>
    <w:rsid w:val="002969A0"/>
    <w:rsid w:val="00296BE5"/>
    <w:rsid w:val="00297074"/>
    <w:rsid w:val="00297167"/>
    <w:rsid w:val="0029722F"/>
    <w:rsid w:val="002972C9"/>
    <w:rsid w:val="00297720"/>
    <w:rsid w:val="00297776"/>
    <w:rsid w:val="002978F8"/>
    <w:rsid w:val="00297971"/>
    <w:rsid w:val="00297A6C"/>
    <w:rsid w:val="00297CEE"/>
    <w:rsid w:val="00297EDD"/>
    <w:rsid w:val="002A00A4"/>
    <w:rsid w:val="002A0347"/>
    <w:rsid w:val="002A040B"/>
    <w:rsid w:val="002A0770"/>
    <w:rsid w:val="002A0A43"/>
    <w:rsid w:val="002A0AAB"/>
    <w:rsid w:val="002A0C10"/>
    <w:rsid w:val="002A0E96"/>
    <w:rsid w:val="002A10F3"/>
    <w:rsid w:val="002A15A7"/>
    <w:rsid w:val="002A1652"/>
    <w:rsid w:val="002A1807"/>
    <w:rsid w:val="002A28ED"/>
    <w:rsid w:val="002A2B24"/>
    <w:rsid w:val="002A2B9A"/>
    <w:rsid w:val="002A311B"/>
    <w:rsid w:val="002A33BA"/>
    <w:rsid w:val="002A354F"/>
    <w:rsid w:val="002A3559"/>
    <w:rsid w:val="002A3616"/>
    <w:rsid w:val="002A37AE"/>
    <w:rsid w:val="002A3C43"/>
    <w:rsid w:val="002A403A"/>
    <w:rsid w:val="002A4119"/>
    <w:rsid w:val="002A42C0"/>
    <w:rsid w:val="002A4307"/>
    <w:rsid w:val="002A44D3"/>
    <w:rsid w:val="002A454C"/>
    <w:rsid w:val="002A461E"/>
    <w:rsid w:val="002A4815"/>
    <w:rsid w:val="002A4E2B"/>
    <w:rsid w:val="002A4F7F"/>
    <w:rsid w:val="002A4FA2"/>
    <w:rsid w:val="002A5064"/>
    <w:rsid w:val="002A57A5"/>
    <w:rsid w:val="002A5A76"/>
    <w:rsid w:val="002A5E58"/>
    <w:rsid w:val="002A63A0"/>
    <w:rsid w:val="002A6627"/>
    <w:rsid w:val="002A6966"/>
    <w:rsid w:val="002A6CED"/>
    <w:rsid w:val="002A6EDF"/>
    <w:rsid w:val="002A7273"/>
    <w:rsid w:val="002A7923"/>
    <w:rsid w:val="002A79F9"/>
    <w:rsid w:val="002A7F24"/>
    <w:rsid w:val="002B0416"/>
    <w:rsid w:val="002B05A2"/>
    <w:rsid w:val="002B0A45"/>
    <w:rsid w:val="002B0D7F"/>
    <w:rsid w:val="002B10B6"/>
    <w:rsid w:val="002B1201"/>
    <w:rsid w:val="002B2273"/>
    <w:rsid w:val="002B2419"/>
    <w:rsid w:val="002B2A32"/>
    <w:rsid w:val="002B2C45"/>
    <w:rsid w:val="002B2C9E"/>
    <w:rsid w:val="002B2F2A"/>
    <w:rsid w:val="002B2FD3"/>
    <w:rsid w:val="002B3E7E"/>
    <w:rsid w:val="002B4111"/>
    <w:rsid w:val="002B428D"/>
    <w:rsid w:val="002B430F"/>
    <w:rsid w:val="002B4CE7"/>
    <w:rsid w:val="002B51E6"/>
    <w:rsid w:val="002B5355"/>
    <w:rsid w:val="002B54B3"/>
    <w:rsid w:val="002B59D2"/>
    <w:rsid w:val="002B5A1C"/>
    <w:rsid w:val="002B5ABE"/>
    <w:rsid w:val="002B5D12"/>
    <w:rsid w:val="002B60F9"/>
    <w:rsid w:val="002B6288"/>
    <w:rsid w:val="002B62AC"/>
    <w:rsid w:val="002B65B5"/>
    <w:rsid w:val="002B67FC"/>
    <w:rsid w:val="002B6873"/>
    <w:rsid w:val="002B6C0D"/>
    <w:rsid w:val="002B6CBE"/>
    <w:rsid w:val="002B6E28"/>
    <w:rsid w:val="002B6E7B"/>
    <w:rsid w:val="002B7BE9"/>
    <w:rsid w:val="002B7C4A"/>
    <w:rsid w:val="002B7D58"/>
    <w:rsid w:val="002C04AF"/>
    <w:rsid w:val="002C1111"/>
    <w:rsid w:val="002C12AB"/>
    <w:rsid w:val="002C1487"/>
    <w:rsid w:val="002C1759"/>
    <w:rsid w:val="002C1951"/>
    <w:rsid w:val="002C1955"/>
    <w:rsid w:val="002C1A8A"/>
    <w:rsid w:val="002C1BC7"/>
    <w:rsid w:val="002C2056"/>
    <w:rsid w:val="002C21E9"/>
    <w:rsid w:val="002C24B2"/>
    <w:rsid w:val="002C2928"/>
    <w:rsid w:val="002C2942"/>
    <w:rsid w:val="002C2ED8"/>
    <w:rsid w:val="002C329A"/>
    <w:rsid w:val="002C33C0"/>
    <w:rsid w:val="002C3CD7"/>
    <w:rsid w:val="002C3D74"/>
    <w:rsid w:val="002C4390"/>
    <w:rsid w:val="002C4456"/>
    <w:rsid w:val="002C5418"/>
    <w:rsid w:val="002C54BA"/>
    <w:rsid w:val="002C5854"/>
    <w:rsid w:val="002C5B2C"/>
    <w:rsid w:val="002C5EE5"/>
    <w:rsid w:val="002C5F0B"/>
    <w:rsid w:val="002C60F1"/>
    <w:rsid w:val="002C6C72"/>
    <w:rsid w:val="002C7609"/>
    <w:rsid w:val="002C7E45"/>
    <w:rsid w:val="002C7F14"/>
    <w:rsid w:val="002C7F65"/>
    <w:rsid w:val="002D017A"/>
    <w:rsid w:val="002D01AF"/>
    <w:rsid w:val="002D0279"/>
    <w:rsid w:val="002D0900"/>
    <w:rsid w:val="002D09DD"/>
    <w:rsid w:val="002D0E37"/>
    <w:rsid w:val="002D0F4B"/>
    <w:rsid w:val="002D135E"/>
    <w:rsid w:val="002D1C08"/>
    <w:rsid w:val="002D1FAD"/>
    <w:rsid w:val="002D20D1"/>
    <w:rsid w:val="002D21B2"/>
    <w:rsid w:val="002D28F5"/>
    <w:rsid w:val="002D29D9"/>
    <w:rsid w:val="002D30A7"/>
    <w:rsid w:val="002D30CE"/>
    <w:rsid w:val="002D3497"/>
    <w:rsid w:val="002D354B"/>
    <w:rsid w:val="002D3603"/>
    <w:rsid w:val="002D376F"/>
    <w:rsid w:val="002D38C1"/>
    <w:rsid w:val="002D3974"/>
    <w:rsid w:val="002D3A80"/>
    <w:rsid w:val="002D3D8B"/>
    <w:rsid w:val="002D42BF"/>
    <w:rsid w:val="002D4426"/>
    <w:rsid w:val="002D4474"/>
    <w:rsid w:val="002D4724"/>
    <w:rsid w:val="002D5331"/>
    <w:rsid w:val="002D57CB"/>
    <w:rsid w:val="002D584B"/>
    <w:rsid w:val="002D58B6"/>
    <w:rsid w:val="002D5DFB"/>
    <w:rsid w:val="002D5E6F"/>
    <w:rsid w:val="002D5F12"/>
    <w:rsid w:val="002D615D"/>
    <w:rsid w:val="002D6171"/>
    <w:rsid w:val="002D6192"/>
    <w:rsid w:val="002D632E"/>
    <w:rsid w:val="002D6346"/>
    <w:rsid w:val="002D69FE"/>
    <w:rsid w:val="002D6B78"/>
    <w:rsid w:val="002D6DAA"/>
    <w:rsid w:val="002D7280"/>
    <w:rsid w:val="002D7372"/>
    <w:rsid w:val="002D761C"/>
    <w:rsid w:val="002D76F1"/>
    <w:rsid w:val="002D7D30"/>
    <w:rsid w:val="002D7EBE"/>
    <w:rsid w:val="002E0042"/>
    <w:rsid w:val="002E0291"/>
    <w:rsid w:val="002E077C"/>
    <w:rsid w:val="002E0C46"/>
    <w:rsid w:val="002E0F5F"/>
    <w:rsid w:val="002E103C"/>
    <w:rsid w:val="002E1D6B"/>
    <w:rsid w:val="002E1FDA"/>
    <w:rsid w:val="002E2419"/>
    <w:rsid w:val="002E27B7"/>
    <w:rsid w:val="002E2A82"/>
    <w:rsid w:val="002E2CB9"/>
    <w:rsid w:val="002E2D4E"/>
    <w:rsid w:val="002E2F60"/>
    <w:rsid w:val="002E306B"/>
    <w:rsid w:val="002E3197"/>
    <w:rsid w:val="002E3233"/>
    <w:rsid w:val="002E3305"/>
    <w:rsid w:val="002E3339"/>
    <w:rsid w:val="002E3795"/>
    <w:rsid w:val="002E3C7F"/>
    <w:rsid w:val="002E3E76"/>
    <w:rsid w:val="002E3EB4"/>
    <w:rsid w:val="002E4027"/>
    <w:rsid w:val="002E41A9"/>
    <w:rsid w:val="002E498D"/>
    <w:rsid w:val="002E4A50"/>
    <w:rsid w:val="002E4B99"/>
    <w:rsid w:val="002E50A3"/>
    <w:rsid w:val="002E52EA"/>
    <w:rsid w:val="002E54A4"/>
    <w:rsid w:val="002E56CB"/>
    <w:rsid w:val="002E5778"/>
    <w:rsid w:val="002E5E00"/>
    <w:rsid w:val="002E62BA"/>
    <w:rsid w:val="002E667B"/>
    <w:rsid w:val="002E66B4"/>
    <w:rsid w:val="002E6CE6"/>
    <w:rsid w:val="002E70BF"/>
    <w:rsid w:val="002E756B"/>
    <w:rsid w:val="002E78FD"/>
    <w:rsid w:val="002F063D"/>
    <w:rsid w:val="002F064E"/>
    <w:rsid w:val="002F0AD9"/>
    <w:rsid w:val="002F0CAA"/>
    <w:rsid w:val="002F0CFA"/>
    <w:rsid w:val="002F107D"/>
    <w:rsid w:val="002F12BF"/>
    <w:rsid w:val="002F12FB"/>
    <w:rsid w:val="002F143C"/>
    <w:rsid w:val="002F15CC"/>
    <w:rsid w:val="002F1A05"/>
    <w:rsid w:val="002F1E30"/>
    <w:rsid w:val="002F25DD"/>
    <w:rsid w:val="002F271C"/>
    <w:rsid w:val="002F2797"/>
    <w:rsid w:val="002F2A4D"/>
    <w:rsid w:val="002F2C70"/>
    <w:rsid w:val="002F3109"/>
    <w:rsid w:val="002F33C7"/>
    <w:rsid w:val="002F39E6"/>
    <w:rsid w:val="002F4369"/>
    <w:rsid w:val="002F43B6"/>
    <w:rsid w:val="002F4A4E"/>
    <w:rsid w:val="002F4CED"/>
    <w:rsid w:val="002F5031"/>
    <w:rsid w:val="002F5B6F"/>
    <w:rsid w:val="002F61D1"/>
    <w:rsid w:val="002F62F1"/>
    <w:rsid w:val="002F642F"/>
    <w:rsid w:val="002F650C"/>
    <w:rsid w:val="002F6585"/>
    <w:rsid w:val="002F6A80"/>
    <w:rsid w:val="002F6C05"/>
    <w:rsid w:val="002F72F7"/>
    <w:rsid w:val="002F743B"/>
    <w:rsid w:val="002F76AE"/>
    <w:rsid w:val="002F7841"/>
    <w:rsid w:val="002F7D5F"/>
    <w:rsid w:val="002F7DE0"/>
    <w:rsid w:val="003001DA"/>
    <w:rsid w:val="00300688"/>
    <w:rsid w:val="003008AF"/>
    <w:rsid w:val="0030093E"/>
    <w:rsid w:val="00300E3C"/>
    <w:rsid w:val="00300FAB"/>
    <w:rsid w:val="003011A6"/>
    <w:rsid w:val="003017CF"/>
    <w:rsid w:val="003019AD"/>
    <w:rsid w:val="00301C79"/>
    <w:rsid w:val="00301E05"/>
    <w:rsid w:val="003027AD"/>
    <w:rsid w:val="00302AB6"/>
    <w:rsid w:val="00302B46"/>
    <w:rsid w:val="0030303F"/>
    <w:rsid w:val="00303246"/>
    <w:rsid w:val="00303764"/>
    <w:rsid w:val="00303847"/>
    <w:rsid w:val="00303A0C"/>
    <w:rsid w:val="00303BBB"/>
    <w:rsid w:val="00304422"/>
    <w:rsid w:val="003045A1"/>
    <w:rsid w:val="003048B0"/>
    <w:rsid w:val="003048CA"/>
    <w:rsid w:val="003050DA"/>
    <w:rsid w:val="00305114"/>
    <w:rsid w:val="003052C7"/>
    <w:rsid w:val="00305864"/>
    <w:rsid w:val="00305F4E"/>
    <w:rsid w:val="00306165"/>
    <w:rsid w:val="00306262"/>
    <w:rsid w:val="0030650D"/>
    <w:rsid w:val="00306641"/>
    <w:rsid w:val="00306A40"/>
    <w:rsid w:val="00306BB7"/>
    <w:rsid w:val="00306D6B"/>
    <w:rsid w:val="00306F9F"/>
    <w:rsid w:val="003072EE"/>
    <w:rsid w:val="0030735E"/>
    <w:rsid w:val="003074E6"/>
    <w:rsid w:val="003078D5"/>
    <w:rsid w:val="00307B8C"/>
    <w:rsid w:val="00307E60"/>
    <w:rsid w:val="00310111"/>
    <w:rsid w:val="003102F7"/>
    <w:rsid w:val="0031038E"/>
    <w:rsid w:val="00310559"/>
    <w:rsid w:val="00310B01"/>
    <w:rsid w:val="00310BDB"/>
    <w:rsid w:val="00310FF9"/>
    <w:rsid w:val="00311266"/>
    <w:rsid w:val="0031136C"/>
    <w:rsid w:val="003115FB"/>
    <w:rsid w:val="00311724"/>
    <w:rsid w:val="00311C05"/>
    <w:rsid w:val="00311CC1"/>
    <w:rsid w:val="00312371"/>
    <w:rsid w:val="00312696"/>
    <w:rsid w:val="00312B10"/>
    <w:rsid w:val="00313190"/>
    <w:rsid w:val="00313385"/>
    <w:rsid w:val="003134E8"/>
    <w:rsid w:val="003139F1"/>
    <w:rsid w:val="00313B7C"/>
    <w:rsid w:val="003145B0"/>
    <w:rsid w:val="00314706"/>
    <w:rsid w:val="00314C98"/>
    <w:rsid w:val="00314E0C"/>
    <w:rsid w:val="003158D6"/>
    <w:rsid w:val="0031599E"/>
    <w:rsid w:val="00315E42"/>
    <w:rsid w:val="003162F3"/>
    <w:rsid w:val="003163CC"/>
    <w:rsid w:val="003164FB"/>
    <w:rsid w:val="00316543"/>
    <w:rsid w:val="00316852"/>
    <w:rsid w:val="003168EA"/>
    <w:rsid w:val="0031699A"/>
    <w:rsid w:val="00316ACC"/>
    <w:rsid w:val="00316C51"/>
    <w:rsid w:val="00317597"/>
    <w:rsid w:val="00317A87"/>
    <w:rsid w:val="0032024B"/>
    <w:rsid w:val="00320258"/>
    <w:rsid w:val="00320A1F"/>
    <w:rsid w:val="00320E94"/>
    <w:rsid w:val="003216FF"/>
    <w:rsid w:val="00321A54"/>
    <w:rsid w:val="00321B8C"/>
    <w:rsid w:val="00321C86"/>
    <w:rsid w:val="00321D5B"/>
    <w:rsid w:val="003220F4"/>
    <w:rsid w:val="00322662"/>
    <w:rsid w:val="00322690"/>
    <w:rsid w:val="00322922"/>
    <w:rsid w:val="00322C19"/>
    <w:rsid w:val="003232C1"/>
    <w:rsid w:val="003236B6"/>
    <w:rsid w:val="00323AA9"/>
    <w:rsid w:val="00323BE3"/>
    <w:rsid w:val="00323D7B"/>
    <w:rsid w:val="00323E48"/>
    <w:rsid w:val="00324116"/>
    <w:rsid w:val="00324292"/>
    <w:rsid w:val="003244CD"/>
    <w:rsid w:val="003245E7"/>
    <w:rsid w:val="00324645"/>
    <w:rsid w:val="003247C3"/>
    <w:rsid w:val="00324951"/>
    <w:rsid w:val="00324AB8"/>
    <w:rsid w:val="00324B4F"/>
    <w:rsid w:val="00324BAF"/>
    <w:rsid w:val="00324CF1"/>
    <w:rsid w:val="00324E08"/>
    <w:rsid w:val="00324E4F"/>
    <w:rsid w:val="0032503A"/>
    <w:rsid w:val="003251D6"/>
    <w:rsid w:val="00325389"/>
    <w:rsid w:val="003253A6"/>
    <w:rsid w:val="003253A7"/>
    <w:rsid w:val="003257F1"/>
    <w:rsid w:val="003258C9"/>
    <w:rsid w:val="00325CCB"/>
    <w:rsid w:val="00325D49"/>
    <w:rsid w:val="00326749"/>
    <w:rsid w:val="0032675B"/>
    <w:rsid w:val="00326A91"/>
    <w:rsid w:val="00326C7C"/>
    <w:rsid w:val="00327096"/>
    <w:rsid w:val="003270E6"/>
    <w:rsid w:val="003271A0"/>
    <w:rsid w:val="00327A3E"/>
    <w:rsid w:val="00327D76"/>
    <w:rsid w:val="00330045"/>
    <w:rsid w:val="0033026E"/>
    <w:rsid w:val="003305F5"/>
    <w:rsid w:val="0033095E"/>
    <w:rsid w:val="00331AE1"/>
    <w:rsid w:val="003325A7"/>
    <w:rsid w:val="003327F7"/>
    <w:rsid w:val="00332A31"/>
    <w:rsid w:val="00332AE7"/>
    <w:rsid w:val="00332B8B"/>
    <w:rsid w:val="00332D0E"/>
    <w:rsid w:val="00333149"/>
    <w:rsid w:val="00333192"/>
    <w:rsid w:val="0033319A"/>
    <w:rsid w:val="003338E7"/>
    <w:rsid w:val="00333CF5"/>
    <w:rsid w:val="00334166"/>
    <w:rsid w:val="003342A8"/>
    <w:rsid w:val="00334520"/>
    <w:rsid w:val="003345C5"/>
    <w:rsid w:val="003347C0"/>
    <w:rsid w:val="00334B6B"/>
    <w:rsid w:val="00334D20"/>
    <w:rsid w:val="00334E92"/>
    <w:rsid w:val="00335960"/>
    <w:rsid w:val="00335A1A"/>
    <w:rsid w:val="00335AC4"/>
    <w:rsid w:val="00335CF0"/>
    <w:rsid w:val="00336244"/>
    <w:rsid w:val="003364D2"/>
    <w:rsid w:val="0033667E"/>
    <w:rsid w:val="003369C7"/>
    <w:rsid w:val="00336A99"/>
    <w:rsid w:val="00336B5D"/>
    <w:rsid w:val="00336CF0"/>
    <w:rsid w:val="00336E97"/>
    <w:rsid w:val="00336F3D"/>
    <w:rsid w:val="00337953"/>
    <w:rsid w:val="00337F3D"/>
    <w:rsid w:val="0034002C"/>
    <w:rsid w:val="0034016A"/>
    <w:rsid w:val="003404BE"/>
    <w:rsid w:val="00340766"/>
    <w:rsid w:val="003407E1"/>
    <w:rsid w:val="003408A6"/>
    <w:rsid w:val="003409DE"/>
    <w:rsid w:val="00340ACA"/>
    <w:rsid w:val="003411D5"/>
    <w:rsid w:val="003413EF"/>
    <w:rsid w:val="00341501"/>
    <w:rsid w:val="0034165E"/>
    <w:rsid w:val="00341E98"/>
    <w:rsid w:val="00341EAC"/>
    <w:rsid w:val="0034209A"/>
    <w:rsid w:val="003420F9"/>
    <w:rsid w:val="003423D6"/>
    <w:rsid w:val="003429BE"/>
    <w:rsid w:val="00342D81"/>
    <w:rsid w:val="00342E49"/>
    <w:rsid w:val="003436D4"/>
    <w:rsid w:val="00343C3D"/>
    <w:rsid w:val="00343DDC"/>
    <w:rsid w:val="003441A5"/>
    <w:rsid w:val="003445C9"/>
    <w:rsid w:val="00344AE5"/>
    <w:rsid w:val="00344B76"/>
    <w:rsid w:val="00344F96"/>
    <w:rsid w:val="00345823"/>
    <w:rsid w:val="00345A20"/>
    <w:rsid w:val="00345CB5"/>
    <w:rsid w:val="00345CD4"/>
    <w:rsid w:val="00345DCB"/>
    <w:rsid w:val="00346542"/>
    <w:rsid w:val="003468F8"/>
    <w:rsid w:val="00346A65"/>
    <w:rsid w:val="00346E79"/>
    <w:rsid w:val="003476AD"/>
    <w:rsid w:val="00347AAA"/>
    <w:rsid w:val="00347B2E"/>
    <w:rsid w:val="00347CC2"/>
    <w:rsid w:val="0035060F"/>
    <w:rsid w:val="00350692"/>
    <w:rsid w:val="00350AA4"/>
    <w:rsid w:val="00351386"/>
    <w:rsid w:val="00351500"/>
    <w:rsid w:val="00351564"/>
    <w:rsid w:val="0035195A"/>
    <w:rsid w:val="00351CD7"/>
    <w:rsid w:val="0035221C"/>
    <w:rsid w:val="00352493"/>
    <w:rsid w:val="0035252B"/>
    <w:rsid w:val="00352CB1"/>
    <w:rsid w:val="0035315E"/>
    <w:rsid w:val="00353374"/>
    <w:rsid w:val="0035345C"/>
    <w:rsid w:val="00353F84"/>
    <w:rsid w:val="003542AD"/>
    <w:rsid w:val="003547FC"/>
    <w:rsid w:val="00354B1B"/>
    <w:rsid w:val="00354FFB"/>
    <w:rsid w:val="00355824"/>
    <w:rsid w:val="0035585F"/>
    <w:rsid w:val="003558BF"/>
    <w:rsid w:val="00355929"/>
    <w:rsid w:val="00355CB6"/>
    <w:rsid w:val="003560F9"/>
    <w:rsid w:val="003561B2"/>
    <w:rsid w:val="00356230"/>
    <w:rsid w:val="0035647F"/>
    <w:rsid w:val="0035649E"/>
    <w:rsid w:val="003568C2"/>
    <w:rsid w:val="00356937"/>
    <w:rsid w:val="003569DD"/>
    <w:rsid w:val="00356C31"/>
    <w:rsid w:val="00356EFC"/>
    <w:rsid w:val="0035711D"/>
    <w:rsid w:val="0035725C"/>
    <w:rsid w:val="00357383"/>
    <w:rsid w:val="003573E4"/>
    <w:rsid w:val="00357882"/>
    <w:rsid w:val="00357A61"/>
    <w:rsid w:val="00357DD8"/>
    <w:rsid w:val="0036043F"/>
    <w:rsid w:val="00360899"/>
    <w:rsid w:val="0036102D"/>
    <w:rsid w:val="00361105"/>
    <w:rsid w:val="00361242"/>
    <w:rsid w:val="0036131A"/>
    <w:rsid w:val="0036176E"/>
    <w:rsid w:val="0036191E"/>
    <w:rsid w:val="00361952"/>
    <w:rsid w:val="00361A34"/>
    <w:rsid w:val="00362025"/>
    <w:rsid w:val="00362238"/>
    <w:rsid w:val="00362387"/>
    <w:rsid w:val="00362540"/>
    <w:rsid w:val="0036307F"/>
    <w:rsid w:val="003630CF"/>
    <w:rsid w:val="00363A32"/>
    <w:rsid w:val="00363A99"/>
    <w:rsid w:val="0036412F"/>
    <w:rsid w:val="00364348"/>
    <w:rsid w:val="0036479F"/>
    <w:rsid w:val="0036496F"/>
    <w:rsid w:val="00365640"/>
    <w:rsid w:val="00365652"/>
    <w:rsid w:val="003659E4"/>
    <w:rsid w:val="00365C27"/>
    <w:rsid w:val="00365F58"/>
    <w:rsid w:val="00366186"/>
    <w:rsid w:val="0036621F"/>
    <w:rsid w:val="0036643D"/>
    <w:rsid w:val="003664A0"/>
    <w:rsid w:val="00366CB4"/>
    <w:rsid w:val="00367435"/>
    <w:rsid w:val="0036746C"/>
    <w:rsid w:val="00367470"/>
    <w:rsid w:val="00367512"/>
    <w:rsid w:val="00370115"/>
    <w:rsid w:val="00370486"/>
    <w:rsid w:val="00370799"/>
    <w:rsid w:val="00370965"/>
    <w:rsid w:val="00370E1E"/>
    <w:rsid w:val="00370E25"/>
    <w:rsid w:val="00370F89"/>
    <w:rsid w:val="0037105C"/>
    <w:rsid w:val="003712BF"/>
    <w:rsid w:val="00371448"/>
    <w:rsid w:val="0037173F"/>
    <w:rsid w:val="003718B8"/>
    <w:rsid w:val="00371959"/>
    <w:rsid w:val="00371A16"/>
    <w:rsid w:val="00371EFD"/>
    <w:rsid w:val="0037230C"/>
    <w:rsid w:val="0037232A"/>
    <w:rsid w:val="003726D6"/>
    <w:rsid w:val="00372783"/>
    <w:rsid w:val="0037296F"/>
    <w:rsid w:val="00372C79"/>
    <w:rsid w:val="00372F8B"/>
    <w:rsid w:val="003730B8"/>
    <w:rsid w:val="0037317A"/>
    <w:rsid w:val="00373334"/>
    <w:rsid w:val="00373E61"/>
    <w:rsid w:val="00374154"/>
    <w:rsid w:val="00374826"/>
    <w:rsid w:val="0037485F"/>
    <w:rsid w:val="0037487E"/>
    <w:rsid w:val="003748B3"/>
    <w:rsid w:val="003748F9"/>
    <w:rsid w:val="0037515B"/>
    <w:rsid w:val="0037558F"/>
    <w:rsid w:val="003758E3"/>
    <w:rsid w:val="003759C5"/>
    <w:rsid w:val="00376316"/>
    <w:rsid w:val="0037637C"/>
    <w:rsid w:val="00376465"/>
    <w:rsid w:val="00376876"/>
    <w:rsid w:val="00376A75"/>
    <w:rsid w:val="003772C2"/>
    <w:rsid w:val="0037776B"/>
    <w:rsid w:val="003778F0"/>
    <w:rsid w:val="003778FE"/>
    <w:rsid w:val="00377B9E"/>
    <w:rsid w:val="00380016"/>
    <w:rsid w:val="00380027"/>
    <w:rsid w:val="00380060"/>
    <w:rsid w:val="003803D5"/>
    <w:rsid w:val="00380BA5"/>
    <w:rsid w:val="00380E26"/>
    <w:rsid w:val="00380F10"/>
    <w:rsid w:val="00381028"/>
    <w:rsid w:val="0038102B"/>
    <w:rsid w:val="003816A5"/>
    <w:rsid w:val="00381851"/>
    <w:rsid w:val="00381C46"/>
    <w:rsid w:val="00381C8C"/>
    <w:rsid w:val="00381E81"/>
    <w:rsid w:val="00381F00"/>
    <w:rsid w:val="00382107"/>
    <w:rsid w:val="003823CB"/>
    <w:rsid w:val="00382CC4"/>
    <w:rsid w:val="003835B4"/>
    <w:rsid w:val="003835CB"/>
    <w:rsid w:val="00383883"/>
    <w:rsid w:val="00383B66"/>
    <w:rsid w:val="00383CA2"/>
    <w:rsid w:val="003844F8"/>
    <w:rsid w:val="00384822"/>
    <w:rsid w:val="00384A5D"/>
    <w:rsid w:val="00384A86"/>
    <w:rsid w:val="00384F9E"/>
    <w:rsid w:val="00384FF9"/>
    <w:rsid w:val="00385038"/>
    <w:rsid w:val="00385200"/>
    <w:rsid w:val="00385642"/>
    <w:rsid w:val="003857C6"/>
    <w:rsid w:val="00385A84"/>
    <w:rsid w:val="00385B67"/>
    <w:rsid w:val="00386607"/>
    <w:rsid w:val="0038692B"/>
    <w:rsid w:val="0038692F"/>
    <w:rsid w:val="0038693E"/>
    <w:rsid w:val="00386944"/>
    <w:rsid w:val="00386A48"/>
    <w:rsid w:val="00386FC3"/>
    <w:rsid w:val="00387126"/>
    <w:rsid w:val="003872B5"/>
    <w:rsid w:val="00387814"/>
    <w:rsid w:val="00387ABA"/>
    <w:rsid w:val="00387C86"/>
    <w:rsid w:val="00387C93"/>
    <w:rsid w:val="00387FAA"/>
    <w:rsid w:val="00390016"/>
    <w:rsid w:val="00390150"/>
    <w:rsid w:val="00390596"/>
    <w:rsid w:val="00390631"/>
    <w:rsid w:val="00390777"/>
    <w:rsid w:val="00390884"/>
    <w:rsid w:val="00390ACE"/>
    <w:rsid w:val="00390BC4"/>
    <w:rsid w:val="00390C8F"/>
    <w:rsid w:val="00390F93"/>
    <w:rsid w:val="003913B3"/>
    <w:rsid w:val="003913D1"/>
    <w:rsid w:val="0039189E"/>
    <w:rsid w:val="00391D10"/>
    <w:rsid w:val="00392321"/>
    <w:rsid w:val="003923D6"/>
    <w:rsid w:val="00392932"/>
    <w:rsid w:val="00392FAE"/>
    <w:rsid w:val="003934C5"/>
    <w:rsid w:val="003934D2"/>
    <w:rsid w:val="003934DA"/>
    <w:rsid w:val="003937E7"/>
    <w:rsid w:val="00393B39"/>
    <w:rsid w:val="00393D55"/>
    <w:rsid w:val="00394129"/>
    <w:rsid w:val="003943C9"/>
    <w:rsid w:val="003946ED"/>
    <w:rsid w:val="00394F32"/>
    <w:rsid w:val="0039514D"/>
    <w:rsid w:val="00395234"/>
    <w:rsid w:val="00395526"/>
    <w:rsid w:val="00395563"/>
    <w:rsid w:val="003958E0"/>
    <w:rsid w:val="00395D3C"/>
    <w:rsid w:val="00395D62"/>
    <w:rsid w:val="00395E37"/>
    <w:rsid w:val="003961EC"/>
    <w:rsid w:val="00396B38"/>
    <w:rsid w:val="00396B8A"/>
    <w:rsid w:val="00396EE6"/>
    <w:rsid w:val="00396FE9"/>
    <w:rsid w:val="00397023"/>
    <w:rsid w:val="003973A6"/>
    <w:rsid w:val="003973AD"/>
    <w:rsid w:val="0039742A"/>
    <w:rsid w:val="00397625"/>
    <w:rsid w:val="0039778B"/>
    <w:rsid w:val="00397827"/>
    <w:rsid w:val="00397BA7"/>
    <w:rsid w:val="003A020C"/>
    <w:rsid w:val="003A07CC"/>
    <w:rsid w:val="003A089A"/>
    <w:rsid w:val="003A0965"/>
    <w:rsid w:val="003A0E91"/>
    <w:rsid w:val="003A1013"/>
    <w:rsid w:val="003A1388"/>
    <w:rsid w:val="003A19C8"/>
    <w:rsid w:val="003A1BFE"/>
    <w:rsid w:val="003A1E4C"/>
    <w:rsid w:val="003A2825"/>
    <w:rsid w:val="003A2A2B"/>
    <w:rsid w:val="003A2A54"/>
    <w:rsid w:val="003A36D8"/>
    <w:rsid w:val="003A37B0"/>
    <w:rsid w:val="003A3923"/>
    <w:rsid w:val="003A398A"/>
    <w:rsid w:val="003A3A99"/>
    <w:rsid w:val="003A3B2D"/>
    <w:rsid w:val="003A3F5B"/>
    <w:rsid w:val="003A4171"/>
    <w:rsid w:val="003A4731"/>
    <w:rsid w:val="003A53EB"/>
    <w:rsid w:val="003A5670"/>
    <w:rsid w:val="003A574F"/>
    <w:rsid w:val="003A5894"/>
    <w:rsid w:val="003A5CEF"/>
    <w:rsid w:val="003A5CFC"/>
    <w:rsid w:val="003A5F62"/>
    <w:rsid w:val="003A61A5"/>
    <w:rsid w:val="003A62FC"/>
    <w:rsid w:val="003A630B"/>
    <w:rsid w:val="003A6761"/>
    <w:rsid w:val="003A6DBC"/>
    <w:rsid w:val="003A6E27"/>
    <w:rsid w:val="003A6EFB"/>
    <w:rsid w:val="003A7085"/>
    <w:rsid w:val="003A723D"/>
    <w:rsid w:val="003A7478"/>
    <w:rsid w:val="003A7B9A"/>
    <w:rsid w:val="003A7EC4"/>
    <w:rsid w:val="003A7FB7"/>
    <w:rsid w:val="003B003B"/>
    <w:rsid w:val="003B017F"/>
    <w:rsid w:val="003B02E4"/>
    <w:rsid w:val="003B09D1"/>
    <w:rsid w:val="003B0ACD"/>
    <w:rsid w:val="003B0BC8"/>
    <w:rsid w:val="003B0BD7"/>
    <w:rsid w:val="003B0C06"/>
    <w:rsid w:val="003B0E4B"/>
    <w:rsid w:val="003B1276"/>
    <w:rsid w:val="003B1543"/>
    <w:rsid w:val="003B1F33"/>
    <w:rsid w:val="003B24AF"/>
    <w:rsid w:val="003B2761"/>
    <w:rsid w:val="003B2869"/>
    <w:rsid w:val="003B2970"/>
    <w:rsid w:val="003B341F"/>
    <w:rsid w:val="003B38E9"/>
    <w:rsid w:val="003B39C3"/>
    <w:rsid w:val="003B3A42"/>
    <w:rsid w:val="003B3AD2"/>
    <w:rsid w:val="003B3BFF"/>
    <w:rsid w:val="003B3F5E"/>
    <w:rsid w:val="003B418C"/>
    <w:rsid w:val="003B430E"/>
    <w:rsid w:val="003B47C2"/>
    <w:rsid w:val="003B4889"/>
    <w:rsid w:val="003B4BED"/>
    <w:rsid w:val="003B4D8E"/>
    <w:rsid w:val="003B517B"/>
    <w:rsid w:val="003B599C"/>
    <w:rsid w:val="003B5F57"/>
    <w:rsid w:val="003B6123"/>
    <w:rsid w:val="003B61FC"/>
    <w:rsid w:val="003B69B0"/>
    <w:rsid w:val="003B73E7"/>
    <w:rsid w:val="003B74FE"/>
    <w:rsid w:val="003B76EE"/>
    <w:rsid w:val="003B79D2"/>
    <w:rsid w:val="003B79D8"/>
    <w:rsid w:val="003B7DCF"/>
    <w:rsid w:val="003C056C"/>
    <w:rsid w:val="003C062B"/>
    <w:rsid w:val="003C0B1C"/>
    <w:rsid w:val="003C0D6F"/>
    <w:rsid w:val="003C0D96"/>
    <w:rsid w:val="003C11D3"/>
    <w:rsid w:val="003C127F"/>
    <w:rsid w:val="003C16E5"/>
    <w:rsid w:val="003C17D8"/>
    <w:rsid w:val="003C17F4"/>
    <w:rsid w:val="003C18C4"/>
    <w:rsid w:val="003C1D97"/>
    <w:rsid w:val="003C2004"/>
    <w:rsid w:val="003C223D"/>
    <w:rsid w:val="003C22AF"/>
    <w:rsid w:val="003C24C6"/>
    <w:rsid w:val="003C2942"/>
    <w:rsid w:val="003C2A7A"/>
    <w:rsid w:val="003C2EA2"/>
    <w:rsid w:val="003C2F31"/>
    <w:rsid w:val="003C30CF"/>
    <w:rsid w:val="003C36AE"/>
    <w:rsid w:val="003C3C62"/>
    <w:rsid w:val="003C4117"/>
    <w:rsid w:val="003C470E"/>
    <w:rsid w:val="003C476C"/>
    <w:rsid w:val="003C4D0A"/>
    <w:rsid w:val="003C518D"/>
    <w:rsid w:val="003C5C63"/>
    <w:rsid w:val="003C6029"/>
    <w:rsid w:val="003C6167"/>
    <w:rsid w:val="003C6462"/>
    <w:rsid w:val="003C65DB"/>
    <w:rsid w:val="003C6690"/>
    <w:rsid w:val="003C6A09"/>
    <w:rsid w:val="003C6DAB"/>
    <w:rsid w:val="003C743B"/>
    <w:rsid w:val="003C77A7"/>
    <w:rsid w:val="003C7D94"/>
    <w:rsid w:val="003C7E7C"/>
    <w:rsid w:val="003C7F17"/>
    <w:rsid w:val="003C7FCD"/>
    <w:rsid w:val="003D0196"/>
    <w:rsid w:val="003D0362"/>
    <w:rsid w:val="003D07D2"/>
    <w:rsid w:val="003D0D1C"/>
    <w:rsid w:val="003D0EFC"/>
    <w:rsid w:val="003D10F5"/>
    <w:rsid w:val="003D17D7"/>
    <w:rsid w:val="003D1A40"/>
    <w:rsid w:val="003D1F23"/>
    <w:rsid w:val="003D2093"/>
    <w:rsid w:val="003D25B2"/>
    <w:rsid w:val="003D2795"/>
    <w:rsid w:val="003D29BA"/>
    <w:rsid w:val="003D312D"/>
    <w:rsid w:val="003D3350"/>
    <w:rsid w:val="003D338C"/>
    <w:rsid w:val="003D34FC"/>
    <w:rsid w:val="003D39BE"/>
    <w:rsid w:val="003D4281"/>
    <w:rsid w:val="003D4592"/>
    <w:rsid w:val="003D4635"/>
    <w:rsid w:val="003D4D73"/>
    <w:rsid w:val="003D4DA2"/>
    <w:rsid w:val="003D5567"/>
    <w:rsid w:val="003D56B6"/>
    <w:rsid w:val="003D5AC7"/>
    <w:rsid w:val="003D5E42"/>
    <w:rsid w:val="003D5E81"/>
    <w:rsid w:val="003D5F03"/>
    <w:rsid w:val="003D60FC"/>
    <w:rsid w:val="003D66BF"/>
    <w:rsid w:val="003D68D6"/>
    <w:rsid w:val="003D69F8"/>
    <w:rsid w:val="003D7437"/>
    <w:rsid w:val="003D7698"/>
    <w:rsid w:val="003D77A9"/>
    <w:rsid w:val="003E0566"/>
    <w:rsid w:val="003E05D0"/>
    <w:rsid w:val="003E0972"/>
    <w:rsid w:val="003E09B6"/>
    <w:rsid w:val="003E0B15"/>
    <w:rsid w:val="003E0C7F"/>
    <w:rsid w:val="003E16D5"/>
    <w:rsid w:val="003E1909"/>
    <w:rsid w:val="003E1A95"/>
    <w:rsid w:val="003E1E21"/>
    <w:rsid w:val="003E2088"/>
    <w:rsid w:val="003E21C9"/>
    <w:rsid w:val="003E2383"/>
    <w:rsid w:val="003E2845"/>
    <w:rsid w:val="003E285B"/>
    <w:rsid w:val="003E31F3"/>
    <w:rsid w:val="003E38DA"/>
    <w:rsid w:val="003E394A"/>
    <w:rsid w:val="003E3CA7"/>
    <w:rsid w:val="003E3D9B"/>
    <w:rsid w:val="003E3EA7"/>
    <w:rsid w:val="003E3FAB"/>
    <w:rsid w:val="003E3FDC"/>
    <w:rsid w:val="003E40AF"/>
    <w:rsid w:val="003E459B"/>
    <w:rsid w:val="003E45A3"/>
    <w:rsid w:val="003E5160"/>
    <w:rsid w:val="003E5318"/>
    <w:rsid w:val="003E57D8"/>
    <w:rsid w:val="003E59EC"/>
    <w:rsid w:val="003E5B58"/>
    <w:rsid w:val="003E5FE8"/>
    <w:rsid w:val="003E62F2"/>
    <w:rsid w:val="003E6312"/>
    <w:rsid w:val="003E670E"/>
    <w:rsid w:val="003E6A72"/>
    <w:rsid w:val="003E6CF2"/>
    <w:rsid w:val="003E71B1"/>
    <w:rsid w:val="003E79EC"/>
    <w:rsid w:val="003E7ED7"/>
    <w:rsid w:val="003E7F95"/>
    <w:rsid w:val="003F0357"/>
    <w:rsid w:val="003F043E"/>
    <w:rsid w:val="003F0653"/>
    <w:rsid w:val="003F094C"/>
    <w:rsid w:val="003F0C38"/>
    <w:rsid w:val="003F0FD4"/>
    <w:rsid w:val="003F1049"/>
    <w:rsid w:val="003F117A"/>
    <w:rsid w:val="003F1321"/>
    <w:rsid w:val="003F13D3"/>
    <w:rsid w:val="003F178D"/>
    <w:rsid w:val="003F18A2"/>
    <w:rsid w:val="003F1B6A"/>
    <w:rsid w:val="003F1CAC"/>
    <w:rsid w:val="003F1D5A"/>
    <w:rsid w:val="003F1EAA"/>
    <w:rsid w:val="003F1F17"/>
    <w:rsid w:val="003F1F57"/>
    <w:rsid w:val="003F2676"/>
    <w:rsid w:val="003F2D4B"/>
    <w:rsid w:val="003F3163"/>
    <w:rsid w:val="003F31C5"/>
    <w:rsid w:val="003F354C"/>
    <w:rsid w:val="003F3617"/>
    <w:rsid w:val="003F3BB5"/>
    <w:rsid w:val="003F40CD"/>
    <w:rsid w:val="003F4102"/>
    <w:rsid w:val="003F4E0E"/>
    <w:rsid w:val="003F4E1B"/>
    <w:rsid w:val="003F4F1A"/>
    <w:rsid w:val="003F52E1"/>
    <w:rsid w:val="003F5356"/>
    <w:rsid w:val="003F5365"/>
    <w:rsid w:val="003F53B5"/>
    <w:rsid w:val="003F5478"/>
    <w:rsid w:val="003F5C5D"/>
    <w:rsid w:val="003F6001"/>
    <w:rsid w:val="003F6336"/>
    <w:rsid w:val="003F6723"/>
    <w:rsid w:val="003F6816"/>
    <w:rsid w:val="003F6BBC"/>
    <w:rsid w:val="003F6BF5"/>
    <w:rsid w:val="003F7189"/>
    <w:rsid w:val="003F72CE"/>
    <w:rsid w:val="003F7B6B"/>
    <w:rsid w:val="003F7C4B"/>
    <w:rsid w:val="003F7E14"/>
    <w:rsid w:val="003F7F1D"/>
    <w:rsid w:val="003F7F4A"/>
    <w:rsid w:val="00400287"/>
    <w:rsid w:val="004005A0"/>
    <w:rsid w:val="0040096F"/>
    <w:rsid w:val="00400A1B"/>
    <w:rsid w:val="00400E2B"/>
    <w:rsid w:val="0040107D"/>
    <w:rsid w:val="004010BC"/>
    <w:rsid w:val="004010DD"/>
    <w:rsid w:val="0040113D"/>
    <w:rsid w:val="00401194"/>
    <w:rsid w:val="004011B9"/>
    <w:rsid w:val="00401703"/>
    <w:rsid w:val="004018DF"/>
    <w:rsid w:val="004018EB"/>
    <w:rsid w:val="00401D53"/>
    <w:rsid w:val="00403708"/>
    <w:rsid w:val="00403D25"/>
    <w:rsid w:val="00403EA6"/>
    <w:rsid w:val="00403ECB"/>
    <w:rsid w:val="0040412D"/>
    <w:rsid w:val="00404231"/>
    <w:rsid w:val="004047A1"/>
    <w:rsid w:val="00404C69"/>
    <w:rsid w:val="00404DD5"/>
    <w:rsid w:val="00404FF9"/>
    <w:rsid w:val="004054A6"/>
    <w:rsid w:val="00405A4F"/>
    <w:rsid w:val="00405CE1"/>
    <w:rsid w:val="0040603F"/>
    <w:rsid w:val="004060B0"/>
    <w:rsid w:val="00406137"/>
    <w:rsid w:val="00406170"/>
    <w:rsid w:val="004063FA"/>
    <w:rsid w:val="0040670E"/>
    <w:rsid w:val="00406B32"/>
    <w:rsid w:val="00406B46"/>
    <w:rsid w:val="00406CD6"/>
    <w:rsid w:val="00406F25"/>
    <w:rsid w:val="004071B6"/>
    <w:rsid w:val="0040766D"/>
    <w:rsid w:val="00407762"/>
    <w:rsid w:val="00407B42"/>
    <w:rsid w:val="00407C2D"/>
    <w:rsid w:val="004105AE"/>
    <w:rsid w:val="00410778"/>
    <w:rsid w:val="00410CE7"/>
    <w:rsid w:val="00410FF0"/>
    <w:rsid w:val="004113F3"/>
    <w:rsid w:val="004116BE"/>
    <w:rsid w:val="004117C4"/>
    <w:rsid w:val="00411BF1"/>
    <w:rsid w:val="0041214A"/>
    <w:rsid w:val="004121F6"/>
    <w:rsid w:val="0041292A"/>
    <w:rsid w:val="00412F40"/>
    <w:rsid w:val="0041365B"/>
    <w:rsid w:val="004137B8"/>
    <w:rsid w:val="004138EC"/>
    <w:rsid w:val="00413F07"/>
    <w:rsid w:val="004142AA"/>
    <w:rsid w:val="00414310"/>
    <w:rsid w:val="004145DC"/>
    <w:rsid w:val="004147D1"/>
    <w:rsid w:val="00414908"/>
    <w:rsid w:val="00414ACA"/>
    <w:rsid w:val="00414B3E"/>
    <w:rsid w:val="00414B9B"/>
    <w:rsid w:val="00414DB2"/>
    <w:rsid w:val="00415426"/>
    <w:rsid w:val="00415470"/>
    <w:rsid w:val="00415493"/>
    <w:rsid w:val="004155CE"/>
    <w:rsid w:val="004156EC"/>
    <w:rsid w:val="0041581C"/>
    <w:rsid w:val="00415A1E"/>
    <w:rsid w:val="00415AA2"/>
    <w:rsid w:val="00415CC6"/>
    <w:rsid w:val="00415F00"/>
    <w:rsid w:val="004162DD"/>
    <w:rsid w:val="00416372"/>
    <w:rsid w:val="004163EC"/>
    <w:rsid w:val="004164B6"/>
    <w:rsid w:val="00416825"/>
    <w:rsid w:val="00416AF0"/>
    <w:rsid w:val="00417189"/>
    <w:rsid w:val="004171AC"/>
    <w:rsid w:val="00417356"/>
    <w:rsid w:val="004173D1"/>
    <w:rsid w:val="0041740F"/>
    <w:rsid w:val="00417837"/>
    <w:rsid w:val="00417AD2"/>
    <w:rsid w:val="00417C43"/>
    <w:rsid w:val="00417FAE"/>
    <w:rsid w:val="004203BD"/>
    <w:rsid w:val="00420478"/>
    <w:rsid w:val="0042054D"/>
    <w:rsid w:val="00420799"/>
    <w:rsid w:val="0042083A"/>
    <w:rsid w:val="00420D84"/>
    <w:rsid w:val="0042117D"/>
    <w:rsid w:val="00421802"/>
    <w:rsid w:val="00421B0C"/>
    <w:rsid w:val="00421C11"/>
    <w:rsid w:val="00422018"/>
    <w:rsid w:val="0042238A"/>
    <w:rsid w:val="0042269A"/>
    <w:rsid w:val="004228E4"/>
    <w:rsid w:val="00422BFA"/>
    <w:rsid w:val="00423218"/>
    <w:rsid w:val="004233F7"/>
    <w:rsid w:val="00423623"/>
    <w:rsid w:val="004238A7"/>
    <w:rsid w:val="00423973"/>
    <w:rsid w:val="00424228"/>
    <w:rsid w:val="00424635"/>
    <w:rsid w:val="00424779"/>
    <w:rsid w:val="00424798"/>
    <w:rsid w:val="004248D2"/>
    <w:rsid w:val="0042493D"/>
    <w:rsid w:val="00424A7B"/>
    <w:rsid w:val="00424DFB"/>
    <w:rsid w:val="00424E69"/>
    <w:rsid w:val="00425036"/>
    <w:rsid w:val="0042533D"/>
    <w:rsid w:val="004254BC"/>
    <w:rsid w:val="004254CA"/>
    <w:rsid w:val="00425507"/>
    <w:rsid w:val="004258B3"/>
    <w:rsid w:val="004258E1"/>
    <w:rsid w:val="00425CBE"/>
    <w:rsid w:val="00425E67"/>
    <w:rsid w:val="004263FD"/>
    <w:rsid w:val="00426A67"/>
    <w:rsid w:val="00426DA8"/>
    <w:rsid w:val="00426DC0"/>
    <w:rsid w:val="0042704F"/>
    <w:rsid w:val="00427150"/>
    <w:rsid w:val="0042783B"/>
    <w:rsid w:val="0042785B"/>
    <w:rsid w:val="00427C92"/>
    <w:rsid w:val="004300E3"/>
    <w:rsid w:val="00430513"/>
    <w:rsid w:val="00430E65"/>
    <w:rsid w:val="00430EE5"/>
    <w:rsid w:val="00430F21"/>
    <w:rsid w:val="004316D6"/>
    <w:rsid w:val="00431BAE"/>
    <w:rsid w:val="00431F79"/>
    <w:rsid w:val="00432112"/>
    <w:rsid w:val="00432134"/>
    <w:rsid w:val="004321BD"/>
    <w:rsid w:val="00432296"/>
    <w:rsid w:val="00432365"/>
    <w:rsid w:val="0043276F"/>
    <w:rsid w:val="00432F70"/>
    <w:rsid w:val="004332A3"/>
    <w:rsid w:val="00433553"/>
    <w:rsid w:val="0043370F"/>
    <w:rsid w:val="0043376A"/>
    <w:rsid w:val="00433844"/>
    <w:rsid w:val="004338B4"/>
    <w:rsid w:val="00433AE8"/>
    <w:rsid w:val="00433C72"/>
    <w:rsid w:val="00433D12"/>
    <w:rsid w:val="00433E66"/>
    <w:rsid w:val="00433EE3"/>
    <w:rsid w:val="00433F4A"/>
    <w:rsid w:val="00434007"/>
    <w:rsid w:val="00434703"/>
    <w:rsid w:val="004347B1"/>
    <w:rsid w:val="00434932"/>
    <w:rsid w:val="00434B7B"/>
    <w:rsid w:val="00434FF2"/>
    <w:rsid w:val="00435717"/>
    <w:rsid w:val="00435984"/>
    <w:rsid w:val="00435D01"/>
    <w:rsid w:val="00436096"/>
    <w:rsid w:val="004361DE"/>
    <w:rsid w:val="00436428"/>
    <w:rsid w:val="00436638"/>
    <w:rsid w:val="004366FE"/>
    <w:rsid w:val="004368C3"/>
    <w:rsid w:val="00436BA8"/>
    <w:rsid w:val="00436FA4"/>
    <w:rsid w:val="0043716F"/>
    <w:rsid w:val="004374F9"/>
    <w:rsid w:val="004375D9"/>
    <w:rsid w:val="00437787"/>
    <w:rsid w:val="00437874"/>
    <w:rsid w:val="00437B11"/>
    <w:rsid w:val="00437BC3"/>
    <w:rsid w:val="00437C04"/>
    <w:rsid w:val="0044022C"/>
    <w:rsid w:val="00440A45"/>
    <w:rsid w:val="00440BF0"/>
    <w:rsid w:val="00440F7A"/>
    <w:rsid w:val="0044130B"/>
    <w:rsid w:val="00441540"/>
    <w:rsid w:val="00441BA6"/>
    <w:rsid w:val="00442251"/>
    <w:rsid w:val="004429B5"/>
    <w:rsid w:val="00442AA7"/>
    <w:rsid w:val="00442C53"/>
    <w:rsid w:val="00443214"/>
    <w:rsid w:val="00443272"/>
    <w:rsid w:val="004432E3"/>
    <w:rsid w:val="00443C5D"/>
    <w:rsid w:val="00443CA2"/>
    <w:rsid w:val="00443CB4"/>
    <w:rsid w:val="0044434F"/>
    <w:rsid w:val="004443A5"/>
    <w:rsid w:val="00444AC1"/>
    <w:rsid w:val="00444EB2"/>
    <w:rsid w:val="00444F55"/>
    <w:rsid w:val="0044528E"/>
    <w:rsid w:val="004452BE"/>
    <w:rsid w:val="00445B16"/>
    <w:rsid w:val="00445B63"/>
    <w:rsid w:val="00445CC8"/>
    <w:rsid w:val="00445D00"/>
    <w:rsid w:val="0044665B"/>
    <w:rsid w:val="004467E3"/>
    <w:rsid w:val="00446A2C"/>
    <w:rsid w:val="004471A9"/>
    <w:rsid w:val="004472CC"/>
    <w:rsid w:val="0044749C"/>
    <w:rsid w:val="004475C8"/>
    <w:rsid w:val="004475D7"/>
    <w:rsid w:val="00447D0C"/>
    <w:rsid w:val="00447D8E"/>
    <w:rsid w:val="00447EEE"/>
    <w:rsid w:val="00450286"/>
    <w:rsid w:val="0045030C"/>
    <w:rsid w:val="00450495"/>
    <w:rsid w:val="004505FB"/>
    <w:rsid w:val="00450A75"/>
    <w:rsid w:val="00450CB5"/>
    <w:rsid w:val="00450E4D"/>
    <w:rsid w:val="0045157D"/>
    <w:rsid w:val="00451AA8"/>
    <w:rsid w:val="00451DFE"/>
    <w:rsid w:val="00451E58"/>
    <w:rsid w:val="0045200C"/>
    <w:rsid w:val="0045211B"/>
    <w:rsid w:val="00452605"/>
    <w:rsid w:val="00452699"/>
    <w:rsid w:val="00452A9B"/>
    <w:rsid w:val="00452AB4"/>
    <w:rsid w:val="00452AC6"/>
    <w:rsid w:val="00452E19"/>
    <w:rsid w:val="004530E1"/>
    <w:rsid w:val="00453266"/>
    <w:rsid w:val="0045337E"/>
    <w:rsid w:val="004538D6"/>
    <w:rsid w:val="00453B1C"/>
    <w:rsid w:val="00453B86"/>
    <w:rsid w:val="00453C06"/>
    <w:rsid w:val="00453C0E"/>
    <w:rsid w:val="00453C7C"/>
    <w:rsid w:val="00453F52"/>
    <w:rsid w:val="004544E9"/>
    <w:rsid w:val="0045458E"/>
    <w:rsid w:val="0045499B"/>
    <w:rsid w:val="004549D9"/>
    <w:rsid w:val="00454A26"/>
    <w:rsid w:val="00454B98"/>
    <w:rsid w:val="004552CD"/>
    <w:rsid w:val="00455F00"/>
    <w:rsid w:val="00455F42"/>
    <w:rsid w:val="0045642D"/>
    <w:rsid w:val="00456581"/>
    <w:rsid w:val="004567B0"/>
    <w:rsid w:val="00456DC8"/>
    <w:rsid w:val="00456FD0"/>
    <w:rsid w:val="00456FDA"/>
    <w:rsid w:val="004572A3"/>
    <w:rsid w:val="004574E5"/>
    <w:rsid w:val="00457B9F"/>
    <w:rsid w:val="00457C2B"/>
    <w:rsid w:val="00457FC1"/>
    <w:rsid w:val="0046007D"/>
    <w:rsid w:val="004609B0"/>
    <w:rsid w:val="004609BD"/>
    <w:rsid w:val="00460AEA"/>
    <w:rsid w:val="00460DF8"/>
    <w:rsid w:val="004616E0"/>
    <w:rsid w:val="00461842"/>
    <w:rsid w:val="00461B9D"/>
    <w:rsid w:val="00462497"/>
    <w:rsid w:val="0046291B"/>
    <w:rsid w:val="00462A3A"/>
    <w:rsid w:val="00462C33"/>
    <w:rsid w:val="00462EAF"/>
    <w:rsid w:val="00462F1A"/>
    <w:rsid w:val="00462F78"/>
    <w:rsid w:val="00463326"/>
    <w:rsid w:val="00463514"/>
    <w:rsid w:val="00463EBA"/>
    <w:rsid w:val="00464017"/>
    <w:rsid w:val="00464370"/>
    <w:rsid w:val="004643B5"/>
    <w:rsid w:val="004645AF"/>
    <w:rsid w:val="0046476F"/>
    <w:rsid w:val="0046480D"/>
    <w:rsid w:val="00464A97"/>
    <w:rsid w:val="0046511B"/>
    <w:rsid w:val="0046549F"/>
    <w:rsid w:val="004657DE"/>
    <w:rsid w:val="00465F04"/>
    <w:rsid w:val="00466041"/>
    <w:rsid w:val="004668D0"/>
    <w:rsid w:val="004674E7"/>
    <w:rsid w:val="0046756C"/>
    <w:rsid w:val="0046776F"/>
    <w:rsid w:val="004706A0"/>
    <w:rsid w:val="00470A0A"/>
    <w:rsid w:val="00470C4B"/>
    <w:rsid w:val="00470CBC"/>
    <w:rsid w:val="00470D75"/>
    <w:rsid w:val="00470DCA"/>
    <w:rsid w:val="00470E94"/>
    <w:rsid w:val="00470EDB"/>
    <w:rsid w:val="00471198"/>
    <w:rsid w:val="0047143C"/>
    <w:rsid w:val="0047174B"/>
    <w:rsid w:val="0047195B"/>
    <w:rsid w:val="004719AC"/>
    <w:rsid w:val="004728D2"/>
    <w:rsid w:val="00472B69"/>
    <w:rsid w:val="00472BEC"/>
    <w:rsid w:val="00472C91"/>
    <w:rsid w:val="00472DF3"/>
    <w:rsid w:val="00472EA4"/>
    <w:rsid w:val="0047303F"/>
    <w:rsid w:val="004731BA"/>
    <w:rsid w:val="00473377"/>
    <w:rsid w:val="004735E4"/>
    <w:rsid w:val="00473DEE"/>
    <w:rsid w:val="00473E8A"/>
    <w:rsid w:val="004744BA"/>
    <w:rsid w:val="00474926"/>
    <w:rsid w:val="00474E34"/>
    <w:rsid w:val="004753D7"/>
    <w:rsid w:val="00475444"/>
    <w:rsid w:val="0047561C"/>
    <w:rsid w:val="004758C5"/>
    <w:rsid w:val="0047604B"/>
    <w:rsid w:val="004760D8"/>
    <w:rsid w:val="0047622B"/>
    <w:rsid w:val="004763EA"/>
    <w:rsid w:val="004767A0"/>
    <w:rsid w:val="004768C0"/>
    <w:rsid w:val="004768C5"/>
    <w:rsid w:val="00476A83"/>
    <w:rsid w:val="00476D32"/>
    <w:rsid w:val="0047720B"/>
    <w:rsid w:val="00477410"/>
    <w:rsid w:val="00477467"/>
    <w:rsid w:val="0047752B"/>
    <w:rsid w:val="00477832"/>
    <w:rsid w:val="00477B51"/>
    <w:rsid w:val="00477BC2"/>
    <w:rsid w:val="00477D3F"/>
    <w:rsid w:val="00477E01"/>
    <w:rsid w:val="00477E55"/>
    <w:rsid w:val="00477F0E"/>
    <w:rsid w:val="00480008"/>
    <w:rsid w:val="004801D8"/>
    <w:rsid w:val="00480324"/>
    <w:rsid w:val="00481034"/>
    <w:rsid w:val="00481363"/>
    <w:rsid w:val="004813D9"/>
    <w:rsid w:val="0048195A"/>
    <w:rsid w:val="00481C93"/>
    <w:rsid w:val="00481D95"/>
    <w:rsid w:val="00482473"/>
    <w:rsid w:val="0048277F"/>
    <w:rsid w:val="004827C3"/>
    <w:rsid w:val="004827D7"/>
    <w:rsid w:val="00482E19"/>
    <w:rsid w:val="00482F89"/>
    <w:rsid w:val="0048370E"/>
    <w:rsid w:val="00483AA6"/>
    <w:rsid w:val="00483D51"/>
    <w:rsid w:val="00484145"/>
    <w:rsid w:val="00484291"/>
    <w:rsid w:val="00484470"/>
    <w:rsid w:val="004844FF"/>
    <w:rsid w:val="00484873"/>
    <w:rsid w:val="00484C32"/>
    <w:rsid w:val="00484EDD"/>
    <w:rsid w:val="004851FD"/>
    <w:rsid w:val="00485862"/>
    <w:rsid w:val="004866C5"/>
    <w:rsid w:val="00486924"/>
    <w:rsid w:val="00486AE8"/>
    <w:rsid w:val="00486DAC"/>
    <w:rsid w:val="00487209"/>
    <w:rsid w:val="004872D4"/>
    <w:rsid w:val="00487778"/>
    <w:rsid w:val="00487894"/>
    <w:rsid w:val="00487B01"/>
    <w:rsid w:val="00487F4A"/>
    <w:rsid w:val="0049053A"/>
    <w:rsid w:val="00490816"/>
    <w:rsid w:val="00490AFE"/>
    <w:rsid w:val="00490B69"/>
    <w:rsid w:val="00490C77"/>
    <w:rsid w:val="004913C6"/>
    <w:rsid w:val="004916F1"/>
    <w:rsid w:val="004918CF"/>
    <w:rsid w:val="004919D4"/>
    <w:rsid w:val="00491BC1"/>
    <w:rsid w:val="00492199"/>
    <w:rsid w:val="004922F5"/>
    <w:rsid w:val="004925B7"/>
    <w:rsid w:val="00492705"/>
    <w:rsid w:val="00492A21"/>
    <w:rsid w:val="00492D1E"/>
    <w:rsid w:val="00492D31"/>
    <w:rsid w:val="00492DE8"/>
    <w:rsid w:val="004931E2"/>
    <w:rsid w:val="004933C2"/>
    <w:rsid w:val="00493529"/>
    <w:rsid w:val="004938EF"/>
    <w:rsid w:val="00493913"/>
    <w:rsid w:val="0049398A"/>
    <w:rsid w:val="00493DCA"/>
    <w:rsid w:val="004946E2"/>
    <w:rsid w:val="004947AD"/>
    <w:rsid w:val="004947E0"/>
    <w:rsid w:val="00494DD1"/>
    <w:rsid w:val="00495132"/>
    <w:rsid w:val="004951C2"/>
    <w:rsid w:val="004953F6"/>
    <w:rsid w:val="004958CD"/>
    <w:rsid w:val="00495965"/>
    <w:rsid w:val="004959D5"/>
    <w:rsid w:val="00496043"/>
    <w:rsid w:val="00496BAD"/>
    <w:rsid w:val="004971A9"/>
    <w:rsid w:val="0049729B"/>
    <w:rsid w:val="0049777C"/>
    <w:rsid w:val="004977EB"/>
    <w:rsid w:val="00497898"/>
    <w:rsid w:val="00497BCD"/>
    <w:rsid w:val="00497FBA"/>
    <w:rsid w:val="004A0154"/>
    <w:rsid w:val="004A073C"/>
    <w:rsid w:val="004A108D"/>
    <w:rsid w:val="004A15C9"/>
    <w:rsid w:val="004A178F"/>
    <w:rsid w:val="004A18F1"/>
    <w:rsid w:val="004A1EF9"/>
    <w:rsid w:val="004A1F3C"/>
    <w:rsid w:val="004A242E"/>
    <w:rsid w:val="004A2580"/>
    <w:rsid w:val="004A28C2"/>
    <w:rsid w:val="004A2D65"/>
    <w:rsid w:val="004A3428"/>
    <w:rsid w:val="004A3472"/>
    <w:rsid w:val="004A389E"/>
    <w:rsid w:val="004A3935"/>
    <w:rsid w:val="004A3D2E"/>
    <w:rsid w:val="004A3DA0"/>
    <w:rsid w:val="004A3FB5"/>
    <w:rsid w:val="004A43DA"/>
    <w:rsid w:val="004A48F0"/>
    <w:rsid w:val="004A49A8"/>
    <w:rsid w:val="004A4CF4"/>
    <w:rsid w:val="004A5007"/>
    <w:rsid w:val="004A505F"/>
    <w:rsid w:val="004A59A0"/>
    <w:rsid w:val="004A6122"/>
    <w:rsid w:val="004A6966"/>
    <w:rsid w:val="004A7331"/>
    <w:rsid w:val="004A7390"/>
    <w:rsid w:val="004A7791"/>
    <w:rsid w:val="004A7963"/>
    <w:rsid w:val="004A7992"/>
    <w:rsid w:val="004A7C5F"/>
    <w:rsid w:val="004A7FDC"/>
    <w:rsid w:val="004B0094"/>
    <w:rsid w:val="004B03F6"/>
    <w:rsid w:val="004B053A"/>
    <w:rsid w:val="004B0679"/>
    <w:rsid w:val="004B089B"/>
    <w:rsid w:val="004B0BBF"/>
    <w:rsid w:val="004B0C5C"/>
    <w:rsid w:val="004B0E48"/>
    <w:rsid w:val="004B18CC"/>
    <w:rsid w:val="004B19AC"/>
    <w:rsid w:val="004B1F50"/>
    <w:rsid w:val="004B2055"/>
    <w:rsid w:val="004B234C"/>
    <w:rsid w:val="004B235B"/>
    <w:rsid w:val="004B25EB"/>
    <w:rsid w:val="004B271A"/>
    <w:rsid w:val="004B2CD7"/>
    <w:rsid w:val="004B340D"/>
    <w:rsid w:val="004B34A2"/>
    <w:rsid w:val="004B3616"/>
    <w:rsid w:val="004B3774"/>
    <w:rsid w:val="004B3823"/>
    <w:rsid w:val="004B39EA"/>
    <w:rsid w:val="004B3B1B"/>
    <w:rsid w:val="004B440E"/>
    <w:rsid w:val="004B4D4E"/>
    <w:rsid w:val="004B50BF"/>
    <w:rsid w:val="004B5630"/>
    <w:rsid w:val="004B598A"/>
    <w:rsid w:val="004B5C52"/>
    <w:rsid w:val="004B6A4B"/>
    <w:rsid w:val="004B6D2F"/>
    <w:rsid w:val="004B6E4D"/>
    <w:rsid w:val="004B775A"/>
    <w:rsid w:val="004B7AC7"/>
    <w:rsid w:val="004B7B3D"/>
    <w:rsid w:val="004B7B40"/>
    <w:rsid w:val="004B7E3D"/>
    <w:rsid w:val="004B7F5B"/>
    <w:rsid w:val="004C03BA"/>
    <w:rsid w:val="004C03F0"/>
    <w:rsid w:val="004C04EC"/>
    <w:rsid w:val="004C0865"/>
    <w:rsid w:val="004C0DB8"/>
    <w:rsid w:val="004C0F82"/>
    <w:rsid w:val="004C1047"/>
    <w:rsid w:val="004C1153"/>
    <w:rsid w:val="004C1383"/>
    <w:rsid w:val="004C155E"/>
    <w:rsid w:val="004C16D4"/>
    <w:rsid w:val="004C2438"/>
    <w:rsid w:val="004C287B"/>
    <w:rsid w:val="004C2A53"/>
    <w:rsid w:val="004C2BB1"/>
    <w:rsid w:val="004C2E12"/>
    <w:rsid w:val="004C3311"/>
    <w:rsid w:val="004C3553"/>
    <w:rsid w:val="004C355C"/>
    <w:rsid w:val="004C3619"/>
    <w:rsid w:val="004C36AF"/>
    <w:rsid w:val="004C3BD9"/>
    <w:rsid w:val="004C3E3C"/>
    <w:rsid w:val="004C3EB8"/>
    <w:rsid w:val="004C3F54"/>
    <w:rsid w:val="004C4137"/>
    <w:rsid w:val="004C43C0"/>
    <w:rsid w:val="004C4582"/>
    <w:rsid w:val="004C4C49"/>
    <w:rsid w:val="004C4F02"/>
    <w:rsid w:val="004C51FC"/>
    <w:rsid w:val="004C53B2"/>
    <w:rsid w:val="004C5D1C"/>
    <w:rsid w:val="004C5DBE"/>
    <w:rsid w:val="004C6773"/>
    <w:rsid w:val="004C68A4"/>
    <w:rsid w:val="004C6C56"/>
    <w:rsid w:val="004C6CEE"/>
    <w:rsid w:val="004C72DA"/>
    <w:rsid w:val="004C73E1"/>
    <w:rsid w:val="004C78C7"/>
    <w:rsid w:val="004C7A09"/>
    <w:rsid w:val="004C7B09"/>
    <w:rsid w:val="004C7C50"/>
    <w:rsid w:val="004C7E20"/>
    <w:rsid w:val="004D00ED"/>
    <w:rsid w:val="004D02FB"/>
    <w:rsid w:val="004D0441"/>
    <w:rsid w:val="004D0A24"/>
    <w:rsid w:val="004D0C0E"/>
    <w:rsid w:val="004D0F66"/>
    <w:rsid w:val="004D1099"/>
    <w:rsid w:val="004D1733"/>
    <w:rsid w:val="004D182D"/>
    <w:rsid w:val="004D18BC"/>
    <w:rsid w:val="004D1A8B"/>
    <w:rsid w:val="004D1AD0"/>
    <w:rsid w:val="004D1D43"/>
    <w:rsid w:val="004D2021"/>
    <w:rsid w:val="004D24F0"/>
    <w:rsid w:val="004D2DE8"/>
    <w:rsid w:val="004D3407"/>
    <w:rsid w:val="004D35D8"/>
    <w:rsid w:val="004D38F8"/>
    <w:rsid w:val="004D3A23"/>
    <w:rsid w:val="004D3B46"/>
    <w:rsid w:val="004D3CA5"/>
    <w:rsid w:val="004D405F"/>
    <w:rsid w:val="004D4187"/>
    <w:rsid w:val="004D4666"/>
    <w:rsid w:val="004D48DF"/>
    <w:rsid w:val="004D4AA0"/>
    <w:rsid w:val="004D4CEA"/>
    <w:rsid w:val="004D5075"/>
    <w:rsid w:val="004D53B1"/>
    <w:rsid w:val="004D53EF"/>
    <w:rsid w:val="004D565A"/>
    <w:rsid w:val="004D56BD"/>
    <w:rsid w:val="004D5CE2"/>
    <w:rsid w:val="004D5E45"/>
    <w:rsid w:val="004D5F31"/>
    <w:rsid w:val="004D60C6"/>
    <w:rsid w:val="004D6189"/>
    <w:rsid w:val="004D6638"/>
    <w:rsid w:val="004D6CE8"/>
    <w:rsid w:val="004D6D1A"/>
    <w:rsid w:val="004D6E4F"/>
    <w:rsid w:val="004D6F49"/>
    <w:rsid w:val="004D72FA"/>
    <w:rsid w:val="004D7406"/>
    <w:rsid w:val="004D7818"/>
    <w:rsid w:val="004D7E75"/>
    <w:rsid w:val="004E001F"/>
    <w:rsid w:val="004E02AD"/>
    <w:rsid w:val="004E03C2"/>
    <w:rsid w:val="004E03FD"/>
    <w:rsid w:val="004E0577"/>
    <w:rsid w:val="004E06B6"/>
    <w:rsid w:val="004E0769"/>
    <w:rsid w:val="004E0A3F"/>
    <w:rsid w:val="004E0DB9"/>
    <w:rsid w:val="004E0F3E"/>
    <w:rsid w:val="004E1029"/>
    <w:rsid w:val="004E10BE"/>
    <w:rsid w:val="004E13AB"/>
    <w:rsid w:val="004E1401"/>
    <w:rsid w:val="004E1ABB"/>
    <w:rsid w:val="004E2116"/>
    <w:rsid w:val="004E28F5"/>
    <w:rsid w:val="004E2D00"/>
    <w:rsid w:val="004E2E11"/>
    <w:rsid w:val="004E306C"/>
    <w:rsid w:val="004E30AB"/>
    <w:rsid w:val="004E31E7"/>
    <w:rsid w:val="004E39AE"/>
    <w:rsid w:val="004E3C7A"/>
    <w:rsid w:val="004E437E"/>
    <w:rsid w:val="004E45D2"/>
    <w:rsid w:val="004E467B"/>
    <w:rsid w:val="004E4C30"/>
    <w:rsid w:val="004E4D62"/>
    <w:rsid w:val="004E507B"/>
    <w:rsid w:val="004E5227"/>
    <w:rsid w:val="004E5345"/>
    <w:rsid w:val="004E552D"/>
    <w:rsid w:val="004E57E8"/>
    <w:rsid w:val="004E59BA"/>
    <w:rsid w:val="004E5F1C"/>
    <w:rsid w:val="004E5F49"/>
    <w:rsid w:val="004E614D"/>
    <w:rsid w:val="004E614F"/>
    <w:rsid w:val="004E667C"/>
    <w:rsid w:val="004E6AE2"/>
    <w:rsid w:val="004E701D"/>
    <w:rsid w:val="004E7080"/>
    <w:rsid w:val="004E71C5"/>
    <w:rsid w:val="004E7206"/>
    <w:rsid w:val="004E742E"/>
    <w:rsid w:val="004E74F7"/>
    <w:rsid w:val="004E7761"/>
    <w:rsid w:val="004E78E3"/>
    <w:rsid w:val="004E7AA4"/>
    <w:rsid w:val="004E7C03"/>
    <w:rsid w:val="004E7CC0"/>
    <w:rsid w:val="004E7CDF"/>
    <w:rsid w:val="004E7F66"/>
    <w:rsid w:val="004F03F6"/>
    <w:rsid w:val="004F042A"/>
    <w:rsid w:val="004F0678"/>
    <w:rsid w:val="004F09AD"/>
    <w:rsid w:val="004F0DEE"/>
    <w:rsid w:val="004F11BE"/>
    <w:rsid w:val="004F139A"/>
    <w:rsid w:val="004F13A6"/>
    <w:rsid w:val="004F1A04"/>
    <w:rsid w:val="004F1CCF"/>
    <w:rsid w:val="004F1FAE"/>
    <w:rsid w:val="004F23CC"/>
    <w:rsid w:val="004F2424"/>
    <w:rsid w:val="004F252E"/>
    <w:rsid w:val="004F2826"/>
    <w:rsid w:val="004F2A62"/>
    <w:rsid w:val="004F2FC3"/>
    <w:rsid w:val="004F33BF"/>
    <w:rsid w:val="004F3828"/>
    <w:rsid w:val="004F386B"/>
    <w:rsid w:val="004F3B25"/>
    <w:rsid w:val="004F3E37"/>
    <w:rsid w:val="004F3F7C"/>
    <w:rsid w:val="004F4253"/>
    <w:rsid w:val="004F46DE"/>
    <w:rsid w:val="004F4E64"/>
    <w:rsid w:val="004F4EF9"/>
    <w:rsid w:val="004F4FFA"/>
    <w:rsid w:val="004F5079"/>
    <w:rsid w:val="004F53CD"/>
    <w:rsid w:val="004F5B3F"/>
    <w:rsid w:val="004F5C73"/>
    <w:rsid w:val="004F5DA9"/>
    <w:rsid w:val="004F5DC3"/>
    <w:rsid w:val="004F62DA"/>
    <w:rsid w:val="004F66F2"/>
    <w:rsid w:val="004F6A97"/>
    <w:rsid w:val="004F6D5C"/>
    <w:rsid w:val="004F7120"/>
    <w:rsid w:val="004F7183"/>
    <w:rsid w:val="004F71A6"/>
    <w:rsid w:val="004F71F5"/>
    <w:rsid w:val="004F7635"/>
    <w:rsid w:val="004F7AFA"/>
    <w:rsid w:val="004F7DB2"/>
    <w:rsid w:val="00500325"/>
    <w:rsid w:val="005007CD"/>
    <w:rsid w:val="00500BA7"/>
    <w:rsid w:val="00500F74"/>
    <w:rsid w:val="005010A7"/>
    <w:rsid w:val="0050157A"/>
    <w:rsid w:val="00501B3B"/>
    <w:rsid w:val="00501F6C"/>
    <w:rsid w:val="00502705"/>
    <w:rsid w:val="00502912"/>
    <w:rsid w:val="00502E5A"/>
    <w:rsid w:val="00502FEB"/>
    <w:rsid w:val="00503463"/>
    <w:rsid w:val="005035A6"/>
    <w:rsid w:val="005038E2"/>
    <w:rsid w:val="00503937"/>
    <w:rsid w:val="00503A8D"/>
    <w:rsid w:val="00503C55"/>
    <w:rsid w:val="00504154"/>
    <w:rsid w:val="0050415B"/>
    <w:rsid w:val="00504250"/>
    <w:rsid w:val="00504BC9"/>
    <w:rsid w:val="00505279"/>
    <w:rsid w:val="00505343"/>
    <w:rsid w:val="005057AC"/>
    <w:rsid w:val="005057F7"/>
    <w:rsid w:val="00505EA1"/>
    <w:rsid w:val="00505EEB"/>
    <w:rsid w:val="00505F74"/>
    <w:rsid w:val="00506184"/>
    <w:rsid w:val="00506764"/>
    <w:rsid w:val="005067B2"/>
    <w:rsid w:val="00506AD0"/>
    <w:rsid w:val="00506E9D"/>
    <w:rsid w:val="005070BC"/>
    <w:rsid w:val="00507314"/>
    <w:rsid w:val="00507343"/>
    <w:rsid w:val="005073FD"/>
    <w:rsid w:val="0050759D"/>
    <w:rsid w:val="00507952"/>
    <w:rsid w:val="00507961"/>
    <w:rsid w:val="00507A5B"/>
    <w:rsid w:val="00507C38"/>
    <w:rsid w:val="00507CFB"/>
    <w:rsid w:val="00510407"/>
    <w:rsid w:val="00511412"/>
    <w:rsid w:val="005118EE"/>
    <w:rsid w:val="00511BFA"/>
    <w:rsid w:val="00511C84"/>
    <w:rsid w:val="00511ECB"/>
    <w:rsid w:val="00511FB4"/>
    <w:rsid w:val="005123A9"/>
    <w:rsid w:val="005126F3"/>
    <w:rsid w:val="00512750"/>
    <w:rsid w:val="00512B04"/>
    <w:rsid w:val="00512B75"/>
    <w:rsid w:val="00512CEC"/>
    <w:rsid w:val="00512FB4"/>
    <w:rsid w:val="00513401"/>
    <w:rsid w:val="0051351C"/>
    <w:rsid w:val="00513570"/>
    <w:rsid w:val="005136DA"/>
    <w:rsid w:val="00513CC6"/>
    <w:rsid w:val="00513FDE"/>
    <w:rsid w:val="0051408D"/>
    <w:rsid w:val="00514507"/>
    <w:rsid w:val="005145C2"/>
    <w:rsid w:val="0051464D"/>
    <w:rsid w:val="00514E11"/>
    <w:rsid w:val="0051505B"/>
    <w:rsid w:val="00515222"/>
    <w:rsid w:val="00515470"/>
    <w:rsid w:val="00515749"/>
    <w:rsid w:val="0051599D"/>
    <w:rsid w:val="005159DF"/>
    <w:rsid w:val="00515B63"/>
    <w:rsid w:val="00515F08"/>
    <w:rsid w:val="00516367"/>
    <w:rsid w:val="0051639C"/>
    <w:rsid w:val="00516570"/>
    <w:rsid w:val="0051664D"/>
    <w:rsid w:val="00516EED"/>
    <w:rsid w:val="00517092"/>
    <w:rsid w:val="005170BB"/>
    <w:rsid w:val="00517256"/>
    <w:rsid w:val="00517402"/>
    <w:rsid w:val="005178C2"/>
    <w:rsid w:val="00517A0D"/>
    <w:rsid w:val="0052010C"/>
    <w:rsid w:val="0052062B"/>
    <w:rsid w:val="00520849"/>
    <w:rsid w:val="0052091C"/>
    <w:rsid w:val="00520CEE"/>
    <w:rsid w:val="00520D82"/>
    <w:rsid w:val="00521352"/>
    <w:rsid w:val="005217FA"/>
    <w:rsid w:val="005218E3"/>
    <w:rsid w:val="00521F78"/>
    <w:rsid w:val="00522157"/>
    <w:rsid w:val="005221F7"/>
    <w:rsid w:val="0052265C"/>
    <w:rsid w:val="0052294D"/>
    <w:rsid w:val="00522C05"/>
    <w:rsid w:val="00522DEB"/>
    <w:rsid w:val="00522E11"/>
    <w:rsid w:val="005234DB"/>
    <w:rsid w:val="005238E1"/>
    <w:rsid w:val="0052396D"/>
    <w:rsid w:val="00523CF0"/>
    <w:rsid w:val="00523E17"/>
    <w:rsid w:val="00523EFA"/>
    <w:rsid w:val="005241B0"/>
    <w:rsid w:val="0052436B"/>
    <w:rsid w:val="00524373"/>
    <w:rsid w:val="005247CF"/>
    <w:rsid w:val="005250DF"/>
    <w:rsid w:val="00525102"/>
    <w:rsid w:val="005251F0"/>
    <w:rsid w:val="005255D2"/>
    <w:rsid w:val="005259F0"/>
    <w:rsid w:val="00525D70"/>
    <w:rsid w:val="005262C4"/>
    <w:rsid w:val="0052633A"/>
    <w:rsid w:val="005264AF"/>
    <w:rsid w:val="005265E1"/>
    <w:rsid w:val="005266C2"/>
    <w:rsid w:val="0052686F"/>
    <w:rsid w:val="00526A2A"/>
    <w:rsid w:val="00526CD8"/>
    <w:rsid w:val="00526EC4"/>
    <w:rsid w:val="0052759B"/>
    <w:rsid w:val="00527722"/>
    <w:rsid w:val="00527842"/>
    <w:rsid w:val="00527968"/>
    <w:rsid w:val="005303B5"/>
    <w:rsid w:val="0053041E"/>
    <w:rsid w:val="0053049A"/>
    <w:rsid w:val="005304F1"/>
    <w:rsid w:val="0053092F"/>
    <w:rsid w:val="00530AD1"/>
    <w:rsid w:val="00531663"/>
    <w:rsid w:val="005317B1"/>
    <w:rsid w:val="005317FC"/>
    <w:rsid w:val="005318D0"/>
    <w:rsid w:val="00531D2D"/>
    <w:rsid w:val="00532000"/>
    <w:rsid w:val="005322CB"/>
    <w:rsid w:val="0053269B"/>
    <w:rsid w:val="0053277E"/>
    <w:rsid w:val="005328E9"/>
    <w:rsid w:val="00532D6F"/>
    <w:rsid w:val="00532EBA"/>
    <w:rsid w:val="00533449"/>
    <w:rsid w:val="0053386A"/>
    <w:rsid w:val="005338E9"/>
    <w:rsid w:val="005338FE"/>
    <w:rsid w:val="00533BB9"/>
    <w:rsid w:val="00533D82"/>
    <w:rsid w:val="00534F47"/>
    <w:rsid w:val="00534FA0"/>
    <w:rsid w:val="005355BE"/>
    <w:rsid w:val="00535930"/>
    <w:rsid w:val="00536D76"/>
    <w:rsid w:val="00536D98"/>
    <w:rsid w:val="00537182"/>
    <w:rsid w:val="0053745A"/>
    <w:rsid w:val="0053749E"/>
    <w:rsid w:val="00537930"/>
    <w:rsid w:val="00537D61"/>
    <w:rsid w:val="00537E21"/>
    <w:rsid w:val="00540086"/>
    <w:rsid w:val="00540282"/>
    <w:rsid w:val="005405FA"/>
    <w:rsid w:val="00540784"/>
    <w:rsid w:val="00541368"/>
    <w:rsid w:val="00541468"/>
    <w:rsid w:val="0054172E"/>
    <w:rsid w:val="00541827"/>
    <w:rsid w:val="00541B0A"/>
    <w:rsid w:val="00541C05"/>
    <w:rsid w:val="00541C35"/>
    <w:rsid w:val="00541E57"/>
    <w:rsid w:val="005421C4"/>
    <w:rsid w:val="005421E6"/>
    <w:rsid w:val="0054246A"/>
    <w:rsid w:val="00542AF7"/>
    <w:rsid w:val="00542D4B"/>
    <w:rsid w:val="005430AF"/>
    <w:rsid w:val="005436B6"/>
    <w:rsid w:val="005438F7"/>
    <w:rsid w:val="00543B3B"/>
    <w:rsid w:val="00543CB0"/>
    <w:rsid w:val="00543FDB"/>
    <w:rsid w:val="005441C9"/>
    <w:rsid w:val="005448AF"/>
    <w:rsid w:val="00544D8C"/>
    <w:rsid w:val="00545158"/>
    <w:rsid w:val="00545757"/>
    <w:rsid w:val="005463A8"/>
    <w:rsid w:val="00546947"/>
    <w:rsid w:val="0054695A"/>
    <w:rsid w:val="00546AAA"/>
    <w:rsid w:val="00546DFA"/>
    <w:rsid w:val="00546EEA"/>
    <w:rsid w:val="005473E8"/>
    <w:rsid w:val="00547A16"/>
    <w:rsid w:val="00547B25"/>
    <w:rsid w:val="00547B4F"/>
    <w:rsid w:val="0055014D"/>
    <w:rsid w:val="00550ADC"/>
    <w:rsid w:val="00550B3E"/>
    <w:rsid w:val="005511CC"/>
    <w:rsid w:val="0055122C"/>
    <w:rsid w:val="005515C3"/>
    <w:rsid w:val="005516DD"/>
    <w:rsid w:val="00551885"/>
    <w:rsid w:val="00551C50"/>
    <w:rsid w:val="0055207F"/>
    <w:rsid w:val="00552174"/>
    <w:rsid w:val="0055220D"/>
    <w:rsid w:val="00552426"/>
    <w:rsid w:val="0055260C"/>
    <w:rsid w:val="005526B9"/>
    <w:rsid w:val="00552A30"/>
    <w:rsid w:val="005530FE"/>
    <w:rsid w:val="005531D6"/>
    <w:rsid w:val="005532DF"/>
    <w:rsid w:val="00553348"/>
    <w:rsid w:val="0055366F"/>
    <w:rsid w:val="00553748"/>
    <w:rsid w:val="005538D7"/>
    <w:rsid w:val="00553914"/>
    <w:rsid w:val="005539AF"/>
    <w:rsid w:val="00553DA5"/>
    <w:rsid w:val="00553DD3"/>
    <w:rsid w:val="00553DEA"/>
    <w:rsid w:val="00553ECB"/>
    <w:rsid w:val="005540D1"/>
    <w:rsid w:val="005541C6"/>
    <w:rsid w:val="005541F0"/>
    <w:rsid w:val="005543AA"/>
    <w:rsid w:val="005543B9"/>
    <w:rsid w:val="00554732"/>
    <w:rsid w:val="00554858"/>
    <w:rsid w:val="00554B5A"/>
    <w:rsid w:val="00554CE2"/>
    <w:rsid w:val="005551F8"/>
    <w:rsid w:val="005554A1"/>
    <w:rsid w:val="005558AE"/>
    <w:rsid w:val="00555A35"/>
    <w:rsid w:val="00555C05"/>
    <w:rsid w:val="00555D45"/>
    <w:rsid w:val="00555F63"/>
    <w:rsid w:val="005567FD"/>
    <w:rsid w:val="00556999"/>
    <w:rsid w:val="00556A86"/>
    <w:rsid w:val="00556A89"/>
    <w:rsid w:val="00556D51"/>
    <w:rsid w:val="005572F5"/>
    <w:rsid w:val="0055753C"/>
    <w:rsid w:val="00557DAF"/>
    <w:rsid w:val="00557F4A"/>
    <w:rsid w:val="0056010A"/>
    <w:rsid w:val="00560734"/>
    <w:rsid w:val="00560C3E"/>
    <w:rsid w:val="00560F64"/>
    <w:rsid w:val="00561676"/>
    <w:rsid w:val="0056193B"/>
    <w:rsid w:val="00561A2C"/>
    <w:rsid w:val="00561C8C"/>
    <w:rsid w:val="00561D44"/>
    <w:rsid w:val="00561E24"/>
    <w:rsid w:val="0056225A"/>
    <w:rsid w:val="00562758"/>
    <w:rsid w:val="0056295C"/>
    <w:rsid w:val="005635B5"/>
    <w:rsid w:val="0056381F"/>
    <w:rsid w:val="00563B31"/>
    <w:rsid w:val="00563BD4"/>
    <w:rsid w:val="00563C05"/>
    <w:rsid w:val="00564C92"/>
    <w:rsid w:val="00564DB4"/>
    <w:rsid w:val="005651C0"/>
    <w:rsid w:val="0056534F"/>
    <w:rsid w:val="00565854"/>
    <w:rsid w:val="00565D54"/>
    <w:rsid w:val="005660E7"/>
    <w:rsid w:val="00566303"/>
    <w:rsid w:val="005663AD"/>
    <w:rsid w:val="005665BB"/>
    <w:rsid w:val="005665DA"/>
    <w:rsid w:val="00566654"/>
    <w:rsid w:val="00566A81"/>
    <w:rsid w:val="00566B0A"/>
    <w:rsid w:val="00566D79"/>
    <w:rsid w:val="00567169"/>
    <w:rsid w:val="005674E0"/>
    <w:rsid w:val="005678B4"/>
    <w:rsid w:val="00567A58"/>
    <w:rsid w:val="00567E00"/>
    <w:rsid w:val="00567FC0"/>
    <w:rsid w:val="00570071"/>
    <w:rsid w:val="00570477"/>
    <w:rsid w:val="005705BF"/>
    <w:rsid w:val="0057089F"/>
    <w:rsid w:val="00570EB7"/>
    <w:rsid w:val="00570F65"/>
    <w:rsid w:val="00570FCB"/>
    <w:rsid w:val="00571162"/>
    <w:rsid w:val="00571238"/>
    <w:rsid w:val="00571425"/>
    <w:rsid w:val="005714A0"/>
    <w:rsid w:val="0057166E"/>
    <w:rsid w:val="0057169E"/>
    <w:rsid w:val="00571A0E"/>
    <w:rsid w:val="00571CAE"/>
    <w:rsid w:val="005720BA"/>
    <w:rsid w:val="005721B5"/>
    <w:rsid w:val="005726B3"/>
    <w:rsid w:val="00572750"/>
    <w:rsid w:val="005727C6"/>
    <w:rsid w:val="005727DC"/>
    <w:rsid w:val="0057282C"/>
    <w:rsid w:val="0057306E"/>
    <w:rsid w:val="005734D8"/>
    <w:rsid w:val="0057393B"/>
    <w:rsid w:val="00573944"/>
    <w:rsid w:val="00573A33"/>
    <w:rsid w:val="0057410C"/>
    <w:rsid w:val="005742B0"/>
    <w:rsid w:val="005742CC"/>
    <w:rsid w:val="00574305"/>
    <w:rsid w:val="005746D5"/>
    <w:rsid w:val="00574842"/>
    <w:rsid w:val="00574A67"/>
    <w:rsid w:val="00574CD2"/>
    <w:rsid w:val="00574F25"/>
    <w:rsid w:val="00574FBE"/>
    <w:rsid w:val="00575054"/>
    <w:rsid w:val="00575067"/>
    <w:rsid w:val="0057556A"/>
    <w:rsid w:val="005755B4"/>
    <w:rsid w:val="00575A88"/>
    <w:rsid w:val="00575B54"/>
    <w:rsid w:val="00575D7E"/>
    <w:rsid w:val="0057605C"/>
    <w:rsid w:val="005760A8"/>
    <w:rsid w:val="005760EE"/>
    <w:rsid w:val="0057636F"/>
    <w:rsid w:val="0057661B"/>
    <w:rsid w:val="0057692A"/>
    <w:rsid w:val="00577585"/>
    <w:rsid w:val="005779D6"/>
    <w:rsid w:val="00577D7F"/>
    <w:rsid w:val="00577FD1"/>
    <w:rsid w:val="005802BD"/>
    <w:rsid w:val="00580A3A"/>
    <w:rsid w:val="00580A8D"/>
    <w:rsid w:val="00580DC5"/>
    <w:rsid w:val="0058147D"/>
    <w:rsid w:val="0058174D"/>
    <w:rsid w:val="00581A08"/>
    <w:rsid w:val="00581BBD"/>
    <w:rsid w:val="00581CC6"/>
    <w:rsid w:val="00581DA1"/>
    <w:rsid w:val="00582102"/>
    <w:rsid w:val="005823F5"/>
    <w:rsid w:val="00582406"/>
    <w:rsid w:val="005827A3"/>
    <w:rsid w:val="00582892"/>
    <w:rsid w:val="00582912"/>
    <w:rsid w:val="0058291F"/>
    <w:rsid w:val="00582CD0"/>
    <w:rsid w:val="00582FA1"/>
    <w:rsid w:val="005831EE"/>
    <w:rsid w:val="005834A6"/>
    <w:rsid w:val="00584056"/>
    <w:rsid w:val="00584523"/>
    <w:rsid w:val="005849C0"/>
    <w:rsid w:val="005849C2"/>
    <w:rsid w:val="00585273"/>
    <w:rsid w:val="0058576A"/>
    <w:rsid w:val="00585920"/>
    <w:rsid w:val="00585A17"/>
    <w:rsid w:val="00585A60"/>
    <w:rsid w:val="00585D63"/>
    <w:rsid w:val="00585F50"/>
    <w:rsid w:val="0058606C"/>
    <w:rsid w:val="005862AC"/>
    <w:rsid w:val="0058639A"/>
    <w:rsid w:val="00586417"/>
    <w:rsid w:val="00586AF9"/>
    <w:rsid w:val="00586C4D"/>
    <w:rsid w:val="00587181"/>
    <w:rsid w:val="005877AF"/>
    <w:rsid w:val="005877C2"/>
    <w:rsid w:val="0058799A"/>
    <w:rsid w:val="00587B89"/>
    <w:rsid w:val="00587BEA"/>
    <w:rsid w:val="00587DD2"/>
    <w:rsid w:val="0059002A"/>
    <w:rsid w:val="005901D6"/>
    <w:rsid w:val="00590353"/>
    <w:rsid w:val="005908F8"/>
    <w:rsid w:val="005913CF"/>
    <w:rsid w:val="00591424"/>
    <w:rsid w:val="005915AC"/>
    <w:rsid w:val="0059182B"/>
    <w:rsid w:val="00591998"/>
    <w:rsid w:val="00591ECC"/>
    <w:rsid w:val="00592358"/>
    <w:rsid w:val="00592725"/>
    <w:rsid w:val="0059278E"/>
    <w:rsid w:val="005928B0"/>
    <w:rsid w:val="00592F00"/>
    <w:rsid w:val="00593409"/>
    <w:rsid w:val="00593457"/>
    <w:rsid w:val="005935DD"/>
    <w:rsid w:val="00593BFD"/>
    <w:rsid w:val="00593EB4"/>
    <w:rsid w:val="005942BE"/>
    <w:rsid w:val="005942EF"/>
    <w:rsid w:val="0059437D"/>
    <w:rsid w:val="005943A2"/>
    <w:rsid w:val="00594586"/>
    <w:rsid w:val="00594789"/>
    <w:rsid w:val="005947DF"/>
    <w:rsid w:val="00594B1D"/>
    <w:rsid w:val="00594D3D"/>
    <w:rsid w:val="00594D45"/>
    <w:rsid w:val="00595054"/>
    <w:rsid w:val="00595495"/>
    <w:rsid w:val="0059552D"/>
    <w:rsid w:val="00596117"/>
    <w:rsid w:val="00596391"/>
    <w:rsid w:val="005965CA"/>
    <w:rsid w:val="005968B5"/>
    <w:rsid w:val="00596FA4"/>
    <w:rsid w:val="00597504"/>
    <w:rsid w:val="0059754A"/>
    <w:rsid w:val="005976F8"/>
    <w:rsid w:val="00597975"/>
    <w:rsid w:val="00597DFF"/>
    <w:rsid w:val="005A02D8"/>
    <w:rsid w:val="005A061C"/>
    <w:rsid w:val="005A0764"/>
    <w:rsid w:val="005A078D"/>
    <w:rsid w:val="005A0813"/>
    <w:rsid w:val="005A0A64"/>
    <w:rsid w:val="005A12B6"/>
    <w:rsid w:val="005A13B5"/>
    <w:rsid w:val="005A145C"/>
    <w:rsid w:val="005A16A2"/>
    <w:rsid w:val="005A19BE"/>
    <w:rsid w:val="005A1B7E"/>
    <w:rsid w:val="005A1DDA"/>
    <w:rsid w:val="005A2266"/>
    <w:rsid w:val="005A254A"/>
    <w:rsid w:val="005A2550"/>
    <w:rsid w:val="005A25E7"/>
    <w:rsid w:val="005A26CD"/>
    <w:rsid w:val="005A277F"/>
    <w:rsid w:val="005A28A0"/>
    <w:rsid w:val="005A2CD0"/>
    <w:rsid w:val="005A3129"/>
    <w:rsid w:val="005A3164"/>
    <w:rsid w:val="005A31AD"/>
    <w:rsid w:val="005A3BCC"/>
    <w:rsid w:val="005A3EDC"/>
    <w:rsid w:val="005A3F7B"/>
    <w:rsid w:val="005A41A3"/>
    <w:rsid w:val="005A42A0"/>
    <w:rsid w:val="005A4478"/>
    <w:rsid w:val="005A4BAB"/>
    <w:rsid w:val="005A4E47"/>
    <w:rsid w:val="005A51F3"/>
    <w:rsid w:val="005A5582"/>
    <w:rsid w:val="005A5599"/>
    <w:rsid w:val="005A57B9"/>
    <w:rsid w:val="005A5C8E"/>
    <w:rsid w:val="005A61A0"/>
    <w:rsid w:val="005A61B0"/>
    <w:rsid w:val="005A6261"/>
    <w:rsid w:val="005A63B2"/>
    <w:rsid w:val="005A64B3"/>
    <w:rsid w:val="005A65B1"/>
    <w:rsid w:val="005A68AF"/>
    <w:rsid w:val="005A6B89"/>
    <w:rsid w:val="005A6BC4"/>
    <w:rsid w:val="005A6D66"/>
    <w:rsid w:val="005A7064"/>
    <w:rsid w:val="005A7078"/>
    <w:rsid w:val="005A752A"/>
    <w:rsid w:val="005A7FA4"/>
    <w:rsid w:val="005B000A"/>
    <w:rsid w:val="005B02BA"/>
    <w:rsid w:val="005B0572"/>
    <w:rsid w:val="005B0754"/>
    <w:rsid w:val="005B0878"/>
    <w:rsid w:val="005B0FB2"/>
    <w:rsid w:val="005B0FCE"/>
    <w:rsid w:val="005B1053"/>
    <w:rsid w:val="005B1127"/>
    <w:rsid w:val="005B1233"/>
    <w:rsid w:val="005B134D"/>
    <w:rsid w:val="005B1396"/>
    <w:rsid w:val="005B1421"/>
    <w:rsid w:val="005B16CD"/>
    <w:rsid w:val="005B1838"/>
    <w:rsid w:val="005B198E"/>
    <w:rsid w:val="005B20FD"/>
    <w:rsid w:val="005B21FE"/>
    <w:rsid w:val="005B25FD"/>
    <w:rsid w:val="005B27DF"/>
    <w:rsid w:val="005B2CC8"/>
    <w:rsid w:val="005B3078"/>
    <w:rsid w:val="005B33C5"/>
    <w:rsid w:val="005B357E"/>
    <w:rsid w:val="005B36F6"/>
    <w:rsid w:val="005B3C83"/>
    <w:rsid w:val="005B3D67"/>
    <w:rsid w:val="005B4409"/>
    <w:rsid w:val="005B44BF"/>
    <w:rsid w:val="005B49A9"/>
    <w:rsid w:val="005B537F"/>
    <w:rsid w:val="005B622F"/>
    <w:rsid w:val="005B64A4"/>
    <w:rsid w:val="005B668C"/>
    <w:rsid w:val="005B67E4"/>
    <w:rsid w:val="005B69C5"/>
    <w:rsid w:val="005B6B00"/>
    <w:rsid w:val="005B6B28"/>
    <w:rsid w:val="005B6CC2"/>
    <w:rsid w:val="005B6EBE"/>
    <w:rsid w:val="005B6F62"/>
    <w:rsid w:val="005B7536"/>
    <w:rsid w:val="005B77CB"/>
    <w:rsid w:val="005B7E64"/>
    <w:rsid w:val="005C037E"/>
    <w:rsid w:val="005C0419"/>
    <w:rsid w:val="005C0B98"/>
    <w:rsid w:val="005C0BF9"/>
    <w:rsid w:val="005C0DC6"/>
    <w:rsid w:val="005C126F"/>
    <w:rsid w:val="005C137A"/>
    <w:rsid w:val="005C1C5D"/>
    <w:rsid w:val="005C1D53"/>
    <w:rsid w:val="005C1F1C"/>
    <w:rsid w:val="005C2116"/>
    <w:rsid w:val="005C214D"/>
    <w:rsid w:val="005C21BF"/>
    <w:rsid w:val="005C247E"/>
    <w:rsid w:val="005C2578"/>
    <w:rsid w:val="005C28B1"/>
    <w:rsid w:val="005C2BC3"/>
    <w:rsid w:val="005C2D1B"/>
    <w:rsid w:val="005C2FC4"/>
    <w:rsid w:val="005C30A9"/>
    <w:rsid w:val="005C3126"/>
    <w:rsid w:val="005C3361"/>
    <w:rsid w:val="005C34D8"/>
    <w:rsid w:val="005C4180"/>
    <w:rsid w:val="005C452F"/>
    <w:rsid w:val="005C475C"/>
    <w:rsid w:val="005C4EA9"/>
    <w:rsid w:val="005C4F80"/>
    <w:rsid w:val="005C5296"/>
    <w:rsid w:val="005C5385"/>
    <w:rsid w:val="005C5F3B"/>
    <w:rsid w:val="005C6030"/>
    <w:rsid w:val="005C6558"/>
    <w:rsid w:val="005C67E9"/>
    <w:rsid w:val="005C6869"/>
    <w:rsid w:val="005C694F"/>
    <w:rsid w:val="005C6981"/>
    <w:rsid w:val="005C6A7D"/>
    <w:rsid w:val="005C6DF0"/>
    <w:rsid w:val="005C70FD"/>
    <w:rsid w:val="005C7341"/>
    <w:rsid w:val="005C73DA"/>
    <w:rsid w:val="005C757A"/>
    <w:rsid w:val="005D0072"/>
    <w:rsid w:val="005D0216"/>
    <w:rsid w:val="005D05A8"/>
    <w:rsid w:val="005D0C8A"/>
    <w:rsid w:val="005D0D8E"/>
    <w:rsid w:val="005D11AA"/>
    <w:rsid w:val="005D12DC"/>
    <w:rsid w:val="005D162C"/>
    <w:rsid w:val="005D17D4"/>
    <w:rsid w:val="005D190D"/>
    <w:rsid w:val="005D19C0"/>
    <w:rsid w:val="005D1BB4"/>
    <w:rsid w:val="005D1E9F"/>
    <w:rsid w:val="005D230F"/>
    <w:rsid w:val="005D3033"/>
    <w:rsid w:val="005D3245"/>
    <w:rsid w:val="005D33D2"/>
    <w:rsid w:val="005D34B7"/>
    <w:rsid w:val="005D36C5"/>
    <w:rsid w:val="005D3CBB"/>
    <w:rsid w:val="005D3E14"/>
    <w:rsid w:val="005D3E55"/>
    <w:rsid w:val="005D3EF9"/>
    <w:rsid w:val="005D4392"/>
    <w:rsid w:val="005D45D6"/>
    <w:rsid w:val="005D45F4"/>
    <w:rsid w:val="005D4734"/>
    <w:rsid w:val="005D4897"/>
    <w:rsid w:val="005D4B48"/>
    <w:rsid w:val="005D4CAD"/>
    <w:rsid w:val="005D4CC3"/>
    <w:rsid w:val="005D4DF6"/>
    <w:rsid w:val="005D4F22"/>
    <w:rsid w:val="005D5151"/>
    <w:rsid w:val="005D5272"/>
    <w:rsid w:val="005D562E"/>
    <w:rsid w:val="005D578B"/>
    <w:rsid w:val="005D5993"/>
    <w:rsid w:val="005D5BBC"/>
    <w:rsid w:val="005D5DF0"/>
    <w:rsid w:val="005D6279"/>
    <w:rsid w:val="005D6582"/>
    <w:rsid w:val="005D6658"/>
    <w:rsid w:val="005D66A8"/>
    <w:rsid w:val="005D674E"/>
    <w:rsid w:val="005D687F"/>
    <w:rsid w:val="005D68CF"/>
    <w:rsid w:val="005D69B4"/>
    <w:rsid w:val="005D6A72"/>
    <w:rsid w:val="005D74CC"/>
    <w:rsid w:val="005D7562"/>
    <w:rsid w:val="005D7564"/>
    <w:rsid w:val="005D76A9"/>
    <w:rsid w:val="005D7868"/>
    <w:rsid w:val="005D78BE"/>
    <w:rsid w:val="005D7AED"/>
    <w:rsid w:val="005D7F32"/>
    <w:rsid w:val="005E0704"/>
    <w:rsid w:val="005E0715"/>
    <w:rsid w:val="005E075F"/>
    <w:rsid w:val="005E08D5"/>
    <w:rsid w:val="005E0B5A"/>
    <w:rsid w:val="005E0BF1"/>
    <w:rsid w:val="005E109F"/>
    <w:rsid w:val="005E1125"/>
    <w:rsid w:val="005E1280"/>
    <w:rsid w:val="005E1540"/>
    <w:rsid w:val="005E16DB"/>
    <w:rsid w:val="005E1852"/>
    <w:rsid w:val="005E1884"/>
    <w:rsid w:val="005E18FD"/>
    <w:rsid w:val="005E1A28"/>
    <w:rsid w:val="005E1F73"/>
    <w:rsid w:val="005E1F7D"/>
    <w:rsid w:val="005E230D"/>
    <w:rsid w:val="005E2778"/>
    <w:rsid w:val="005E2DDC"/>
    <w:rsid w:val="005E3232"/>
    <w:rsid w:val="005E324D"/>
    <w:rsid w:val="005E3366"/>
    <w:rsid w:val="005E35F4"/>
    <w:rsid w:val="005E3C2E"/>
    <w:rsid w:val="005E3C60"/>
    <w:rsid w:val="005E404E"/>
    <w:rsid w:val="005E437A"/>
    <w:rsid w:val="005E43CE"/>
    <w:rsid w:val="005E45AD"/>
    <w:rsid w:val="005E4865"/>
    <w:rsid w:val="005E4DFA"/>
    <w:rsid w:val="005E4E36"/>
    <w:rsid w:val="005E4FD2"/>
    <w:rsid w:val="005E5136"/>
    <w:rsid w:val="005E542C"/>
    <w:rsid w:val="005E5707"/>
    <w:rsid w:val="005E5862"/>
    <w:rsid w:val="005E5F71"/>
    <w:rsid w:val="005E66B4"/>
    <w:rsid w:val="005E67F6"/>
    <w:rsid w:val="005E6901"/>
    <w:rsid w:val="005E691E"/>
    <w:rsid w:val="005E6BA0"/>
    <w:rsid w:val="005E74A1"/>
    <w:rsid w:val="005E7643"/>
    <w:rsid w:val="005E78E9"/>
    <w:rsid w:val="005E79D6"/>
    <w:rsid w:val="005E7B33"/>
    <w:rsid w:val="005E7B8A"/>
    <w:rsid w:val="005E7C6B"/>
    <w:rsid w:val="005E7D89"/>
    <w:rsid w:val="005E7FF6"/>
    <w:rsid w:val="005F0050"/>
    <w:rsid w:val="005F0099"/>
    <w:rsid w:val="005F04CB"/>
    <w:rsid w:val="005F08B1"/>
    <w:rsid w:val="005F094D"/>
    <w:rsid w:val="005F0E1F"/>
    <w:rsid w:val="005F0F3D"/>
    <w:rsid w:val="005F11EA"/>
    <w:rsid w:val="005F13A4"/>
    <w:rsid w:val="005F1477"/>
    <w:rsid w:val="005F15AE"/>
    <w:rsid w:val="005F171D"/>
    <w:rsid w:val="005F1912"/>
    <w:rsid w:val="005F1BB0"/>
    <w:rsid w:val="005F1CAA"/>
    <w:rsid w:val="005F1D18"/>
    <w:rsid w:val="005F1D40"/>
    <w:rsid w:val="005F2085"/>
    <w:rsid w:val="005F25CD"/>
    <w:rsid w:val="005F28C0"/>
    <w:rsid w:val="005F294D"/>
    <w:rsid w:val="005F295A"/>
    <w:rsid w:val="005F2B31"/>
    <w:rsid w:val="005F2CC3"/>
    <w:rsid w:val="005F2EF4"/>
    <w:rsid w:val="005F2F04"/>
    <w:rsid w:val="005F31C0"/>
    <w:rsid w:val="005F35D8"/>
    <w:rsid w:val="005F36A0"/>
    <w:rsid w:val="005F3993"/>
    <w:rsid w:val="005F43D5"/>
    <w:rsid w:val="005F4430"/>
    <w:rsid w:val="005F44E1"/>
    <w:rsid w:val="005F48F0"/>
    <w:rsid w:val="005F48FB"/>
    <w:rsid w:val="005F496A"/>
    <w:rsid w:val="005F4F25"/>
    <w:rsid w:val="005F5132"/>
    <w:rsid w:val="005F547A"/>
    <w:rsid w:val="005F566A"/>
    <w:rsid w:val="005F5833"/>
    <w:rsid w:val="005F58D4"/>
    <w:rsid w:val="005F5C0C"/>
    <w:rsid w:val="005F5C30"/>
    <w:rsid w:val="005F5C88"/>
    <w:rsid w:val="005F5CA8"/>
    <w:rsid w:val="005F5D7B"/>
    <w:rsid w:val="005F6099"/>
    <w:rsid w:val="005F66DB"/>
    <w:rsid w:val="005F7190"/>
    <w:rsid w:val="005F74B6"/>
    <w:rsid w:val="005F7831"/>
    <w:rsid w:val="005F7837"/>
    <w:rsid w:val="005F79D2"/>
    <w:rsid w:val="005F7B00"/>
    <w:rsid w:val="005F7B1E"/>
    <w:rsid w:val="005F7D90"/>
    <w:rsid w:val="00600378"/>
    <w:rsid w:val="006016A8"/>
    <w:rsid w:val="0060186D"/>
    <w:rsid w:val="00601984"/>
    <w:rsid w:val="00601B8C"/>
    <w:rsid w:val="00602772"/>
    <w:rsid w:val="00602EDD"/>
    <w:rsid w:val="0060315D"/>
    <w:rsid w:val="006036AF"/>
    <w:rsid w:val="006038C8"/>
    <w:rsid w:val="00603AE1"/>
    <w:rsid w:val="0060435B"/>
    <w:rsid w:val="006043E7"/>
    <w:rsid w:val="006047E9"/>
    <w:rsid w:val="00604BA0"/>
    <w:rsid w:val="00604C63"/>
    <w:rsid w:val="00605352"/>
    <w:rsid w:val="006056CF"/>
    <w:rsid w:val="00605A92"/>
    <w:rsid w:val="00605B7A"/>
    <w:rsid w:val="00605CFE"/>
    <w:rsid w:val="006066E2"/>
    <w:rsid w:val="006069CF"/>
    <w:rsid w:val="00606C88"/>
    <w:rsid w:val="00606DD5"/>
    <w:rsid w:val="0060711A"/>
    <w:rsid w:val="0060745D"/>
    <w:rsid w:val="00607805"/>
    <w:rsid w:val="00607984"/>
    <w:rsid w:val="00610CF4"/>
    <w:rsid w:val="006110E7"/>
    <w:rsid w:val="006110FF"/>
    <w:rsid w:val="0061119B"/>
    <w:rsid w:val="006111B0"/>
    <w:rsid w:val="006112AA"/>
    <w:rsid w:val="00611382"/>
    <w:rsid w:val="0061147B"/>
    <w:rsid w:val="0061179A"/>
    <w:rsid w:val="0061249A"/>
    <w:rsid w:val="006128E0"/>
    <w:rsid w:val="00612D0A"/>
    <w:rsid w:val="00613323"/>
    <w:rsid w:val="00613676"/>
    <w:rsid w:val="006139A7"/>
    <w:rsid w:val="00613F65"/>
    <w:rsid w:val="00614448"/>
    <w:rsid w:val="006148B2"/>
    <w:rsid w:val="00614A66"/>
    <w:rsid w:val="00614E01"/>
    <w:rsid w:val="00614F60"/>
    <w:rsid w:val="0061531A"/>
    <w:rsid w:val="0061537E"/>
    <w:rsid w:val="00615B03"/>
    <w:rsid w:val="00615BEF"/>
    <w:rsid w:val="00615C32"/>
    <w:rsid w:val="00615DEA"/>
    <w:rsid w:val="0061606A"/>
    <w:rsid w:val="00616512"/>
    <w:rsid w:val="00616F2B"/>
    <w:rsid w:val="00617923"/>
    <w:rsid w:val="00617C29"/>
    <w:rsid w:val="00617C76"/>
    <w:rsid w:val="00617E4F"/>
    <w:rsid w:val="00620616"/>
    <w:rsid w:val="00620EA8"/>
    <w:rsid w:val="00621330"/>
    <w:rsid w:val="00621648"/>
    <w:rsid w:val="00621B74"/>
    <w:rsid w:val="00621D2C"/>
    <w:rsid w:val="006220AC"/>
    <w:rsid w:val="00622321"/>
    <w:rsid w:val="006223BD"/>
    <w:rsid w:val="00622778"/>
    <w:rsid w:val="00622983"/>
    <w:rsid w:val="00622CD4"/>
    <w:rsid w:val="00622D30"/>
    <w:rsid w:val="00622E9C"/>
    <w:rsid w:val="00622EDE"/>
    <w:rsid w:val="00623176"/>
    <w:rsid w:val="006234F5"/>
    <w:rsid w:val="00623D9D"/>
    <w:rsid w:val="006242FF"/>
    <w:rsid w:val="00624CD6"/>
    <w:rsid w:val="006250D5"/>
    <w:rsid w:val="00625723"/>
    <w:rsid w:val="00625779"/>
    <w:rsid w:val="006257EB"/>
    <w:rsid w:val="00625C97"/>
    <w:rsid w:val="00625CD3"/>
    <w:rsid w:val="00625E6D"/>
    <w:rsid w:val="0062628E"/>
    <w:rsid w:val="006262C8"/>
    <w:rsid w:val="006263AB"/>
    <w:rsid w:val="00626A81"/>
    <w:rsid w:val="00626A8C"/>
    <w:rsid w:val="0062728D"/>
    <w:rsid w:val="006272F4"/>
    <w:rsid w:val="0062762F"/>
    <w:rsid w:val="006279C6"/>
    <w:rsid w:val="00627A20"/>
    <w:rsid w:val="00627D23"/>
    <w:rsid w:val="00627D84"/>
    <w:rsid w:val="00630114"/>
    <w:rsid w:val="0063031F"/>
    <w:rsid w:val="0063032D"/>
    <w:rsid w:val="0063046C"/>
    <w:rsid w:val="006305F3"/>
    <w:rsid w:val="0063082B"/>
    <w:rsid w:val="00630C91"/>
    <w:rsid w:val="00630D34"/>
    <w:rsid w:val="00630E1F"/>
    <w:rsid w:val="00630EBA"/>
    <w:rsid w:val="00630FCE"/>
    <w:rsid w:val="006312CA"/>
    <w:rsid w:val="00631435"/>
    <w:rsid w:val="00631FDB"/>
    <w:rsid w:val="0063220C"/>
    <w:rsid w:val="00632350"/>
    <w:rsid w:val="0063249A"/>
    <w:rsid w:val="00632585"/>
    <w:rsid w:val="006325F3"/>
    <w:rsid w:val="00632619"/>
    <w:rsid w:val="006326DE"/>
    <w:rsid w:val="00632AFA"/>
    <w:rsid w:val="00632D80"/>
    <w:rsid w:val="00632E80"/>
    <w:rsid w:val="00632F23"/>
    <w:rsid w:val="006330FC"/>
    <w:rsid w:val="0063311A"/>
    <w:rsid w:val="00633404"/>
    <w:rsid w:val="00633464"/>
    <w:rsid w:val="00633594"/>
    <w:rsid w:val="00633C1C"/>
    <w:rsid w:val="006342D8"/>
    <w:rsid w:val="006343B2"/>
    <w:rsid w:val="00634457"/>
    <w:rsid w:val="006344A3"/>
    <w:rsid w:val="0063464E"/>
    <w:rsid w:val="006352C5"/>
    <w:rsid w:val="00635770"/>
    <w:rsid w:val="00636930"/>
    <w:rsid w:val="00636A22"/>
    <w:rsid w:val="00636B12"/>
    <w:rsid w:val="00636C92"/>
    <w:rsid w:val="00637077"/>
    <w:rsid w:val="006373BB"/>
    <w:rsid w:val="0063766E"/>
    <w:rsid w:val="0063780D"/>
    <w:rsid w:val="00637A8E"/>
    <w:rsid w:val="00637B85"/>
    <w:rsid w:val="00637FC4"/>
    <w:rsid w:val="00637FE5"/>
    <w:rsid w:val="006403A5"/>
    <w:rsid w:val="006406EB"/>
    <w:rsid w:val="0064096E"/>
    <w:rsid w:val="00640AEE"/>
    <w:rsid w:val="00641060"/>
    <w:rsid w:val="006410EE"/>
    <w:rsid w:val="006413A5"/>
    <w:rsid w:val="006416FC"/>
    <w:rsid w:val="006418B3"/>
    <w:rsid w:val="00641C02"/>
    <w:rsid w:val="0064206F"/>
    <w:rsid w:val="006422A4"/>
    <w:rsid w:val="00642652"/>
    <w:rsid w:val="00642ABA"/>
    <w:rsid w:val="00643033"/>
    <w:rsid w:val="0064325E"/>
    <w:rsid w:val="0064328E"/>
    <w:rsid w:val="00643A8A"/>
    <w:rsid w:val="00643B1D"/>
    <w:rsid w:val="00643FB3"/>
    <w:rsid w:val="006441D8"/>
    <w:rsid w:val="00644310"/>
    <w:rsid w:val="006444B0"/>
    <w:rsid w:val="00644A53"/>
    <w:rsid w:val="00644B6E"/>
    <w:rsid w:val="006454FE"/>
    <w:rsid w:val="0064598A"/>
    <w:rsid w:val="00645A00"/>
    <w:rsid w:val="00645DAC"/>
    <w:rsid w:val="00645DC8"/>
    <w:rsid w:val="00646097"/>
    <w:rsid w:val="006463A6"/>
    <w:rsid w:val="00646692"/>
    <w:rsid w:val="00646703"/>
    <w:rsid w:val="00646A77"/>
    <w:rsid w:val="00646EC4"/>
    <w:rsid w:val="00646F81"/>
    <w:rsid w:val="00646FAA"/>
    <w:rsid w:val="006477F9"/>
    <w:rsid w:val="006478FD"/>
    <w:rsid w:val="00650194"/>
    <w:rsid w:val="00650AD3"/>
    <w:rsid w:val="00650C19"/>
    <w:rsid w:val="00650D0A"/>
    <w:rsid w:val="00650E77"/>
    <w:rsid w:val="00651317"/>
    <w:rsid w:val="00651377"/>
    <w:rsid w:val="006514CB"/>
    <w:rsid w:val="006516CF"/>
    <w:rsid w:val="00651C96"/>
    <w:rsid w:val="00651CA9"/>
    <w:rsid w:val="00651D42"/>
    <w:rsid w:val="0065203C"/>
    <w:rsid w:val="00652220"/>
    <w:rsid w:val="006524FA"/>
    <w:rsid w:val="00652DF0"/>
    <w:rsid w:val="00653006"/>
    <w:rsid w:val="006533D6"/>
    <w:rsid w:val="0065358A"/>
    <w:rsid w:val="0065368F"/>
    <w:rsid w:val="006536C5"/>
    <w:rsid w:val="006538E5"/>
    <w:rsid w:val="00653A79"/>
    <w:rsid w:val="00653AA8"/>
    <w:rsid w:val="00653DEB"/>
    <w:rsid w:val="00653FD7"/>
    <w:rsid w:val="0065477E"/>
    <w:rsid w:val="0065488B"/>
    <w:rsid w:val="00654DA2"/>
    <w:rsid w:val="00654E82"/>
    <w:rsid w:val="00654FB0"/>
    <w:rsid w:val="00654FE7"/>
    <w:rsid w:val="00655120"/>
    <w:rsid w:val="0065555A"/>
    <w:rsid w:val="0065583F"/>
    <w:rsid w:val="00655BB3"/>
    <w:rsid w:val="00655CBD"/>
    <w:rsid w:val="0065607C"/>
    <w:rsid w:val="006561CF"/>
    <w:rsid w:val="0065632D"/>
    <w:rsid w:val="006567AD"/>
    <w:rsid w:val="006567BF"/>
    <w:rsid w:val="00656EBE"/>
    <w:rsid w:val="0065721A"/>
    <w:rsid w:val="00657544"/>
    <w:rsid w:val="0065764F"/>
    <w:rsid w:val="00657737"/>
    <w:rsid w:val="006578A0"/>
    <w:rsid w:val="0065796D"/>
    <w:rsid w:val="00657C6C"/>
    <w:rsid w:val="00657DAC"/>
    <w:rsid w:val="00657DCB"/>
    <w:rsid w:val="00657FF7"/>
    <w:rsid w:val="00660377"/>
    <w:rsid w:val="006604AE"/>
    <w:rsid w:val="0066053E"/>
    <w:rsid w:val="006605CD"/>
    <w:rsid w:val="0066060E"/>
    <w:rsid w:val="0066067D"/>
    <w:rsid w:val="006606F3"/>
    <w:rsid w:val="00660A2E"/>
    <w:rsid w:val="006612F5"/>
    <w:rsid w:val="006614E2"/>
    <w:rsid w:val="00661780"/>
    <w:rsid w:val="006619A4"/>
    <w:rsid w:val="00661D02"/>
    <w:rsid w:val="00661E53"/>
    <w:rsid w:val="0066287F"/>
    <w:rsid w:val="00662E13"/>
    <w:rsid w:val="00662E86"/>
    <w:rsid w:val="00662F91"/>
    <w:rsid w:val="0066308D"/>
    <w:rsid w:val="00663160"/>
    <w:rsid w:val="00663318"/>
    <w:rsid w:val="006637D4"/>
    <w:rsid w:val="00663DAF"/>
    <w:rsid w:val="0066418E"/>
    <w:rsid w:val="006649B3"/>
    <w:rsid w:val="00664E01"/>
    <w:rsid w:val="0066509A"/>
    <w:rsid w:val="0066586A"/>
    <w:rsid w:val="0066586E"/>
    <w:rsid w:val="00665F3A"/>
    <w:rsid w:val="00665FB0"/>
    <w:rsid w:val="00666271"/>
    <w:rsid w:val="00666733"/>
    <w:rsid w:val="00666896"/>
    <w:rsid w:val="006669AD"/>
    <w:rsid w:val="0066744A"/>
    <w:rsid w:val="00667457"/>
    <w:rsid w:val="00667953"/>
    <w:rsid w:val="00667FC6"/>
    <w:rsid w:val="00670229"/>
    <w:rsid w:val="0067039B"/>
    <w:rsid w:val="0067040C"/>
    <w:rsid w:val="006704A8"/>
    <w:rsid w:val="006709E5"/>
    <w:rsid w:val="00670E42"/>
    <w:rsid w:val="0067182F"/>
    <w:rsid w:val="00671B07"/>
    <w:rsid w:val="00671D1A"/>
    <w:rsid w:val="00671E6B"/>
    <w:rsid w:val="00671EB4"/>
    <w:rsid w:val="00672589"/>
    <w:rsid w:val="006728B3"/>
    <w:rsid w:val="0067290F"/>
    <w:rsid w:val="00672CD0"/>
    <w:rsid w:val="00672EDA"/>
    <w:rsid w:val="00673061"/>
    <w:rsid w:val="006731B8"/>
    <w:rsid w:val="0067320A"/>
    <w:rsid w:val="0067322E"/>
    <w:rsid w:val="0067379B"/>
    <w:rsid w:val="00673951"/>
    <w:rsid w:val="00673D05"/>
    <w:rsid w:val="0067468E"/>
    <w:rsid w:val="00674C33"/>
    <w:rsid w:val="00674D6C"/>
    <w:rsid w:val="00675053"/>
    <w:rsid w:val="00675331"/>
    <w:rsid w:val="00675389"/>
    <w:rsid w:val="0067540D"/>
    <w:rsid w:val="00675464"/>
    <w:rsid w:val="006754D8"/>
    <w:rsid w:val="006754FF"/>
    <w:rsid w:val="006757C7"/>
    <w:rsid w:val="006757F3"/>
    <w:rsid w:val="00675CC3"/>
    <w:rsid w:val="00675F5E"/>
    <w:rsid w:val="00676017"/>
    <w:rsid w:val="00676037"/>
    <w:rsid w:val="00676584"/>
    <w:rsid w:val="0067679B"/>
    <w:rsid w:val="00676A01"/>
    <w:rsid w:val="00676B16"/>
    <w:rsid w:val="00676CB8"/>
    <w:rsid w:val="00676D78"/>
    <w:rsid w:val="00676ED1"/>
    <w:rsid w:val="00677493"/>
    <w:rsid w:val="0067750C"/>
    <w:rsid w:val="0067753A"/>
    <w:rsid w:val="00677C27"/>
    <w:rsid w:val="00677FF8"/>
    <w:rsid w:val="006803A3"/>
    <w:rsid w:val="006809B6"/>
    <w:rsid w:val="00680C18"/>
    <w:rsid w:val="00680FE8"/>
    <w:rsid w:val="0068120A"/>
    <w:rsid w:val="006812E4"/>
    <w:rsid w:val="00681475"/>
    <w:rsid w:val="00681697"/>
    <w:rsid w:val="00681D7D"/>
    <w:rsid w:val="00681E87"/>
    <w:rsid w:val="0068200D"/>
    <w:rsid w:val="006826C2"/>
    <w:rsid w:val="0068287B"/>
    <w:rsid w:val="00682955"/>
    <w:rsid w:val="00682A29"/>
    <w:rsid w:val="00682B6F"/>
    <w:rsid w:val="00682DFA"/>
    <w:rsid w:val="00682F6E"/>
    <w:rsid w:val="00683302"/>
    <w:rsid w:val="0068362A"/>
    <w:rsid w:val="0068366C"/>
    <w:rsid w:val="00683B02"/>
    <w:rsid w:val="00683E43"/>
    <w:rsid w:val="006841AC"/>
    <w:rsid w:val="0068421E"/>
    <w:rsid w:val="00684290"/>
    <w:rsid w:val="00684475"/>
    <w:rsid w:val="00684F1F"/>
    <w:rsid w:val="0068529B"/>
    <w:rsid w:val="006852F3"/>
    <w:rsid w:val="006853F7"/>
    <w:rsid w:val="00685485"/>
    <w:rsid w:val="006854DB"/>
    <w:rsid w:val="0068574F"/>
    <w:rsid w:val="00685794"/>
    <w:rsid w:val="00685978"/>
    <w:rsid w:val="00685A72"/>
    <w:rsid w:val="00685A7D"/>
    <w:rsid w:val="00685B0D"/>
    <w:rsid w:val="00685C09"/>
    <w:rsid w:val="00685FAC"/>
    <w:rsid w:val="00686A41"/>
    <w:rsid w:val="00686BC4"/>
    <w:rsid w:val="00687283"/>
    <w:rsid w:val="00687557"/>
    <w:rsid w:val="00687814"/>
    <w:rsid w:val="006878B7"/>
    <w:rsid w:val="0069014A"/>
    <w:rsid w:val="00690489"/>
    <w:rsid w:val="0069075A"/>
    <w:rsid w:val="0069094B"/>
    <w:rsid w:val="00690A38"/>
    <w:rsid w:val="00690C10"/>
    <w:rsid w:val="0069162C"/>
    <w:rsid w:val="0069220A"/>
    <w:rsid w:val="0069224A"/>
    <w:rsid w:val="00692AAF"/>
    <w:rsid w:val="00692C15"/>
    <w:rsid w:val="00692F42"/>
    <w:rsid w:val="00692FC0"/>
    <w:rsid w:val="006931ED"/>
    <w:rsid w:val="006932E2"/>
    <w:rsid w:val="006936D5"/>
    <w:rsid w:val="006937A8"/>
    <w:rsid w:val="00693BE8"/>
    <w:rsid w:val="00693D1F"/>
    <w:rsid w:val="00693DF8"/>
    <w:rsid w:val="00693E4E"/>
    <w:rsid w:val="006945DB"/>
    <w:rsid w:val="00694746"/>
    <w:rsid w:val="00694A88"/>
    <w:rsid w:val="00694B1F"/>
    <w:rsid w:val="00694CB0"/>
    <w:rsid w:val="00694DAC"/>
    <w:rsid w:val="00695166"/>
    <w:rsid w:val="00695355"/>
    <w:rsid w:val="00695982"/>
    <w:rsid w:val="00695B87"/>
    <w:rsid w:val="00695BD3"/>
    <w:rsid w:val="00695C4B"/>
    <w:rsid w:val="00695DAA"/>
    <w:rsid w:val="00695DC7"/>
    <w:rsid w:val="00695EEC"/>
    <w:rsid w:val="00695EFF"/>
    <w:rsid w:val="00695F86"/>
    <w:rsid w:val="0069647B"/>
    <w:rsid w:val="006969DE"/>
    <w:rsid w:val="00696D0D"/>
    <w:rsid w:val="00696DE3"/>
    <w:rsid w:val="00696E4C"/>
    <w:rsid w:val="00696FC0"/>
    <w:rsid w:val="006971E8"/>
    <w:rsid w:val="006979B1"/>
    <w:rsid w:val="00697B48"/>
    <w:rsid w:val="006A056E"/>
    <w:rsid w:val="006A05AC"/>
    <w:rsid w:val="006A09CF"/>
    <w:rsid w:val="006A0A1A"/>
    <w:rsid w:val="006A0E8C"/>
    <w:rsid w:val="006A114E"/>
    <w:rsid w:val="006A11B1"/>
    <w:rsid w:val="006A1237"/>
    <w:rsid w:val="006A1761"/>
    <w:rsid w:val="006A1C94"/>
    <w:rsid w:val="006A1ED5"/>
    <w:rsid w:val="006A1FA3"/>
    <w:rsid w:val="006A23AA"/>
    <w:rsid w:val="006A2623"/>
    <w:rsid w:val="006A2974"/>
    <w:rsid w:val="006A2FEC"/>
    <w:rsid w:val="006A3177"/>
    <w:rsid w:val="006A31CC"/>
    <w:rsid w:val="006A365A"/>
    <w:rsid w:val="006A3EF6"/>
    <w:rsid w:val="006A3FF9"/>
    <w:rsid w:val="006A4040"/>
    <w:rsid w:val="006A4181"/>
    <w:rsid w:val="006A4267"/>
    <w:rsid w:val="006A43B9"/>
    <w:rsid w:val="006A4665"/>
    <w:rsid w:val="006A4DB1"/>
    <w:rsid w:val="006A4ECC"/>
    <w:rsid w:val="006A4EEE"/>
    <w:rsid w:val="006A4F1F"/>
    <w:rsid w:val="006A5003"/>
    <w:rsid w:val="006A52E5"/>
    <w:rsid w:val="006A56DF"/>
    <w:rsid w:val="006A56EC"/>
    <w:rsid w:val="006A57B6"/>
    <w:rsid w:val="006A5A83"/>
    <w:rsid w:val="006A5C96"/>
    <w:rsid w:val="006A5E5A"/>
    <w:rsid w:val="006A5F50"/>
    <w:rsid w:val="006A5FE2"/>
    <w:rsid w:val="006A6A5E"/>
    <w:rsid w:val="006A6AF2"/>
    <w:rsid w:val="006A6B79"/>
    <w:rsid w:val="006A707E"/>
    <w:rsid w:val="006A773E"/>
    <w:rsid w:val="006B0244"/>
    <w:rsid w:val="006B0351"/>
    <w:rsid w:val="006B0801"/>
    <w:rsid w:val="006B0FC6"/>
    <w:rsid w:val="006B10C1"/>
    <w:rsid w:val="006B13CA"/>
    <w:rsid w:val="006B1501"/>
    <w:rsid w:val="006B1769"/>
    <w:rsid w:val="006B1C50"/>
    <w:rsid w:val="006B1FF1"/>
    <w:rsid w:val="006B20C1"/>
    <w:rsid w:val="006B2358"/>
    <w:rsid w:val="006B24E0"/>
    <w:rsid w:val="006B2527"/>
    <w:rsid w:val="006B2CF9"/>
    <w:rsid w:val="006B2D1A"/>
    <w:rsid w:val="006B2DD1"/>
    <w:rsid w:val="006B3673"/>
    <w:rsid w:val="006B3925"/>
    <w:rsid w:val="006B39DE"/>
    <w:rsid w:val="006B3A46"/>
    <w:rsid w:val="006B40DE"/>
    <w:rsid w:val="006B4378"/>
    <w:rsid w:val="006B43A5"/>
    <w:rsid w:val="006B45E2"/>
    <w:rsid w:val="006B468F"/>
    <w:rsid w:val="006B4823"/>
    <w:rsid w:val="006B4BD7"/>
    <w:rsid w:val="006B4BF8"/>
    <w:rsid w:val="006B4EBA"/>
    <w:rsid w:val="006B53A5"/>
    <w:rsid w:val="006B553D"/>
    <w:rsid w:val="006B55D5"/>
    <w:rsid w:val="006B5796"/>
    <w:rsid w:val="006B57F9"/>
    <w:rsid w:val="006B5C89"/>
    <w:rsid w:val="006B5E40"/>
    <w:rsid w:val="006B5F27"/>
    <w:rsid w:val="006B5FBA"/>
    <w:rsid w:val="006B6AD5"/>
    <w:rsid w:val="006B7016"/>
    <w:rsid w:val="006B711F"/>
    <w:rsid w:val="006B744C"/>
    <w:rsid w:val="006C04D0"/>
    <w:rsid w:val="006C06A1"/>
    <w:rsid w:val="006C0824"/>
    <w:rsid w:val="006C0960"/>
    <w:rsid w:val="006C0A39"/>
    <w:rsid w:val="006C0D46"/>
    <w:rsid w:val="006C0FA4"/>
    <w:rsid w:val="006C11F2"/>
    <w:rsid w:val="006C1272"/>
    <w:rsid w:val="006C1292"/>
    <w:rsid w:val="006C16EB"/>
    <w:rsid w:val="006C1A45"/>
    <w:rsid w:val="006C1A88"/>
    <w:rsid w:val="006C1C6D"/>
    <w:rsid w:val="006C33CB"/>
    <w:rsid w:val="006C3402"/>
    <w:rsid w:val="006C35CE"/>
    <w:rsid w:val="006C3878"/>
    <w:rsid w:val="006C3AC8"/>
    <w:rsid w:val="006C3DA9"/>
    <w:rsid w:val="006C3DCA"/>
    <w:rsid w:val="006C4090"/>
    <w:rsid w:val="006C41EE"/>
    <w:rsid w:val="006C48B4"/>
    <w:rsid w:val="006C4986"/>
    <w:rsid w:val="006C4A03"/>
    <w:rsid w:val="006C4E08"/>
    <w:rsid w:val="006C4F54"/>
    <w:rsid w:val="006C50CD"/>
    <w:rsid w:val="006C54D6"/>
    <w:rsid w:val="006C6B1F"/>
    <w:rsid w:val="006C7594"/>
    <w:rsid w:val="006C7775"/>
    <w:rsid w:val="006C779D"/>
    <w:rsid w:val="006C7914"/>
    <w:rsid w:val="006C7BFA"/>
    <w:rsid w:val="006C7FC1"/>
    <w:rsid w:val="006D02FF"/>
    <w:rsid w:val="006D062C"/>
    <w:rsid w:val="006D069E"/>
    <w:rsid w:val="006D09E5"/>
    <w:rsid w:val="006D0C64"/>
    <w:rsid w:val="006D0CFD"/>
    <w:rsid w:val="006D0EB3"/>
    <w:rsid w:val="006D0ED3"/>
    <w:rsid w:val="006D0FCC"/>
    <w:rsid w:val="006D12B7"/>
    <w:rsid w:val="006D1569"/>
    <w:rsid w:val="006D1E2C"/>
    <w:rsid w:val="006D1FD2"/>
    <w:rsid w:val="006D261B"/>
    <w:rsid w:val="006D2A4F"/>
    <w:rsid w:val="006D2B34"/>
    <w:rsid w:val="006D2C84"/>
    <w:rsid w:val="006D30C8"/>
    <w:rsid w:val="006D3561"/>
    <w:rsid w:val="006D3800"/>
    <w:rsid w:val="006D3804"/>
    <w:rsid w:val="006D3A03"/>
    <w:rsid w:val="006D3E88"/>
    <w:rsid w:val="006D424E"/>
    <w:rsid w:val="006D4648"/>
    <w:rsid w:val="006D4650"/>
    <w:rsid w:val="006D514A"/>
    <w:rsid w:val="006D519E"/>
    <w:rsid w:val="006D536B"/>
    <w:rsid w:val="006D54C0"/>
    <w:rsid w:val="006D55EA"/>
    <w:rsid w:val="006D5882"/>
    <w:rsid w:val="006D5F5D"/>
    <w:rsid w:val="006D7263"/>
    <w:rsid w:val="006D731D"/>
    <w:rsid w:val="006D7C5C"/>
    <w:rsid w:val="006D7C9A"/>
    <w:rsid w:val="006D7DCC"/>
    <w:rsid w:val="006E0224"/>
    <w:rsid w:val="006E0490"/>
    <w:rsid w:val="006E06FA"/>
    <w:rsid w:val="006E0B27"/>
    <w:rsid w:val="006E1135"/>
    <w:rsid w:val="006E1D4B"/>
    <w:rsid w:val="006E1D7F"/>
    <w:rsid w:val="006E1DCE"/>
    <w:rsid w:val="006E1E86"/>
    <w:rsid w:val="006E211F"/>
    <w:rsid w:val="006E259B"/>
    <w:rsid w:val="006E264C"/>
    <w:rsid w:val="006E27C4"/>
    <w:rsid w:val="006E2933"/>
    <w:rsid w:val="006E2BDD"/>
    <w:rsid w:val="006E303D"/>
    <w:rsid w:val="006E3513"/>
    <w:rsid w:val="006E360A"/>
    <w:rsid w:val="006E3D77"/>
    <w:rsid w:val="006E4054"/>
    <w:rsid w:val="006E45A6"/>
    <w:rsid w:val="006E45AE"/>
    <w:rsid w:val="006E4C4F"/>
    <w:rsid w:val="006E4CF9"/>
    <w:rsid w:val="006E504A"/>
    <w:rsid w:val="006E51F3"/>
    <w:rsid w:val="006E5472"/>
    <w:rsid w:val="006E573E"/>
    <w:rsid w:val="006E5939"/>
    <w:rsid w:val="006E5AED"/>
    <w:rsid w:val="006E5CA9"/>
    <w:rsid w:val="006E5F3C"/>
    <w:rsid w:val="006E5FC3"/>
    <w:rsid w:val="006E623E"/>
    <w:rsid w:val="006E636C"/>
    <w:rsid w:val="006E6752"/>
    <w:rsid w:val="006E68A4"/>
    <w:rsid w:val="006E7052"/>
    <w:rsid w:val="006E72E9"/>
    <w:rsid w:val="006E73DF"/>
    <w:rsid w:val="006E7401"/>
    <w:rsid w:val="006E75E2"/>
    <w:rsid w:val="006E79F9"/>
    <w:rsid w:val="006E7A27"/>
    <w:rsid w:val="006E7A43"/>
    <w:rsid w:val="006E7B8A"/>
    <w:rsid w:val="006F02E0"/>
    <w:rsid w:val="006F066F"/>
    <w:rsid w:val="006F070D"/>
    <w:rsid w:val="006F07A4"/>
    <w:rsid w:val="006F0857"/>
    <w:rsid w:val="006F0956"/>
    <w:rsid w:val="006F0F10"/>
    <w:rsid w:val="006F0F96"/>
    <w:rsid w:val="006F1154"/>
    <w:rsid w:val="006F1190"/>
    <w:rsid w:val="006F11D0"/>
    <w:rsid w:val="006F1425"/>
    <w:rsid w:val="006F1809"/>
    <w:rsid w:val="006F1C78"/>
    <w:rsid w:val="006F1EC1"/>
    <w:rsid w:val="006F2211"/>
    <w:rsid w:val="006F2500"/>
    <w:rsid w:val="006F263C"/>
    <w:rsid w:val="006F2698"/>
    <w:rsid w:val="006F270D"/>
    <w:rsid w:val="006F2888"/>
    <w:rsid w:val="006F2FAE"/>
    <w:rsid w:val="006F311D"/>
    <w:rsid w:val="006F315B"/>
    <w:rsid w:val="006F3272"/>
    <w:rsid w:val="006F32EB"/>
    <w:rsid w:val="006F37FC"/>
    <w:rsid w:val="006F3CD6"/>
    <w:rsid w:val="006F3EDC"/>
    <w:rsid w:val="006F4220"/>
    <w:rsid w:val="006F4D30"/>
    <w:rsid w:val="006F503B"/>
    <w:rsid w:val="006F5397"/>
    <w:rsid w:val="006F54F8"/>
    <w:rsid w:val="006F5718"/>
    <w:rsid w:val="006F6014"/>
    <w:rsid w:val="006F63C8"/>
    <w:rsid w:val="006F675F"/>
    <w:rsid w:val="006F67D4"/>
    <w:rsid w:val="006F68BD"/>
    <w:rsid w:val="006F6931"/>
    <w:rsid w:val="006F69DC"/>
    <w:rsid w:val="006F6C74"/>
    <w:rsid w:val="006F6CEE"/>
    <w:rsid w:val="006F6E10"/>
    <w:rsid w:val="006F7440"/>
    <w:rsid w:val="0070006B"/>
    <w:rsid w:val="007004AC"/>
    <w:rsid w:val="00700501"/>
    <w:rsid w:val="00700717"/>
    <w:rsid w:val="00700B32"/>
    <w:rsid w:val="0070169A"/>
    <w:rsid w:val="00701778"/>
    <w:rsid w:val="00701822"/>
    <w:rsid w:val="007021BE"/>
    <w:rsid w:val="007021DF"/>
    <w:rsid w:val="007026B9"/>
    <w:rsid w:val="00702B26"/>
    <w:rsid w:val="00702C2A"/>
    <w:rsid w:val="00702E4D"/>
    <w:rsid w:val="00703011"/>
    <w:rsid w:val="007030B6"/>
    <w:rsid w:val="0070362E"/>
    <w:rsid w:val="00703FFD"/>
    <w:rsid w:val="00704074"/>
    <w:rsid w:val="0070462A"/>
    <w:rsid w:val="00704902"/>
    <w:rsid w:val="00705428"/>
    <w:rsid w:val="007054F2"/>
    <w:rsid w:val="00705552"/>
    <w:rsid w:val="00705BC1"/>
    <w:rsid w:val="00705C9B"/>
    <w:rsid w:val="00706522"/>
    <w:rsid w:val="0070655D"/>
    <w:rsid w:val="007066F0"/>
    <w:rsid w:val="0070673B"/>
    <w:rsid w:val="0070684A"/>
    <w:rsid w:val="00706BC1"/>
    <w:rsid w:val="00706C04"/>
    <w:rsid w:val="00706DEF"/>
    <w:rsid w:val="00706E4C"/>
    <w:rsid w:val="00707318"/>
    <w:rsid w:val="00707382"/>
    <w:rsid w:val="0070786C"/>
    <w:rsid w:val="00707959"/>
    <w:rsid w:val="00707D67"/>
    <w:rsid w:val="00707DC2"/>
    <w:rsid w:val="007104F9"/>
    <w:rsid w:val="00710A73"/>
    <w:rsid w:val="00710CE5"/>
    <w:rsid w:val="00710E57"/>
    <w:rsid w:val="00710EE6"/>
    <w:rsid w:val="007110C0"/>
    <w:rsid w:val="00711290"/>
    <w:rsid w:val="007114E9"/>
    <w:rsid w:val="0071162D"/>
    <w:rsid w:val="007116B8"/>
    <w:rsid w:val="0071184C"/>
    <w:rsid w:val="00711854"/>
    <w:rsid w:val="0071203E"/>
    <w:rsid w:val="00712265"/>
    <w:rsid w:val="00712300"/>
    <w:rsid w:val="00712344"/>
    <w:rsid w:val="00712A0C"/>
    <w:rsid w:val="00713033"/>
    <w:rsid w:val="007132BD"/>
    <w:rsid w:val="007137C5"/>
    <w:rsid w:val="00713843"/>
    <w:rsid w:val="00713954"/>
    <w:rsid w:val="00713BF7"/>
    <w:rsid w:val="0071424A"/>
    <w:rsid w:val="0071430A"/>
    <w:rsid w:val="00714A72"/>
    <w:rsid w:val="00714FAA"/>
    <w:rsid w:val="00715611"/>
    <w:rsid w:val="0071573D"/>
    <w:rsid w:val="00715788"/>
    <w:rsid w:val="00715A53"/>
    <w:rsid w:val="00715B74"/>
    <w:rsid w:val="00715CBB"/>
    <w:rsid w:val="00715F4F"/>
    <w:rsid w:val="00716016"/>
    <w:rsid w:val="007160B2"/>
    <w:rsid w:val="00716263"/>
    <w:rsid w:val="00716443"/>
    <w:rsid w:val="007171EE"/>
    <w:rsid w:val="00717379"/>
    <w:rsid w:val="007179F5"/>
    <w:rsid w:val="00717E52"/>
    <w:rsid w:val="00720667"/>
    <w:rsid w:val="0072068C"/>
    <w:rsid w:val="00720853"/>
    <w:rsid w:val="00720AFF"/>
    <w:rsid w:val="00720E20"/>
    <w:rsid w:val="0072110E"/>
    <w:rsid w:val="0072157E"/>
    <w:rsid w:val="0072158E"/>
    <w:rsid w:val="007218F3"/>
    <w:rsid w:val="00721937"/>
    <w:rsid w:val="00721C9D"/>
    <w:rsid w:val="00721E16"/>
    <w:rsid w:val="007222B2"/>
    <w:rsid w:val="00722802"/>
    <w:rsid w:val="00722814"/>
    <w:rsid w:val="00722BBD"/>
    <w:rsid w:val="007233D9"/>
    <w:rsid w:val="00723622"/>
    <w:rsid w:val="00723999"/>
    <w:rsid w:val="00723ADE"/>
    <w:rsid w:val="00723B13"/>
    <w:rsid w:val="00724BE7"/>
    <w:rsid w:val="00724D0A"/>
    <w:rsid w:val="00724F28"/>
    <w:rsid w:val="007252B9"/>
    <w:rsid w:val="00725312"/>
    <w:rsid w:val="00725569"/>
    <w:rsid w:val="00725DF7"/>
    <w:rsid w:val="00725F6E"/>
    <w:rsid w:val="00726404"/>
    <w:rsid w:val="007266B3"/>
    <w:rsid w:val="00726E52"/>
    <w:rsid w:val="007272EB"/>
    <w:rsid w:val="0072774B"/>
    <w:rsid w:val="00727AA4"/>
    <w:rsid w:val="00727E02"/>
    <w:rsid w:val="007303AF"/>
    <w:rsid w:val="007303F0"/>
    <w:rsid w:val="00730986"/>
    <w:rsid w:val="00730CC3"/>
    <w:rsid w:val="0073115A"/>
    <w:rsid w:val="007311E3"/>
    <w:rsid w:val="0073126B"/>
    <w:rsid w:val="007312C8"/>
    <w:rsid w:val="007316F1"/>
    <w:rsid w:val="00732007"/>
    <w:rsid w:val="007321E7"/>
    <w:rsid w:val="00732610"/>
    <w:rsid w:val="0073275B"/>
    <w:rsid w:val="007327D5"/>
    <w:rsid w:val="00732BD5"/>
    <w:rsid w:val="00732D16"/>
    <w:rsid w:val="00732D49"/>
    <w:rsid w:val="00733112"/>
    <w:rsid w:val="00733A88"/>
    <w:rsid w:val="00733E7C"/>
    <w:rsid w:val="00734328"/>
    <w:rsid w:val="00734459"/>
    <w:rsid w:val="007349F1"/>
    <w:rsid w:val="00734DA3"/>
    <w:rsid w:val="007352BA"/>
    <w:rsid w:val="007353CD"/>
    <w:rsid w:val="007357B1"/>
    <w:rsid w:val="00735E1E"/>
    <w:rsid w:val="00736A28"/>
    <w:rsid w:val="00736B9B"/>
    <w:rsid w:val="00736EEE"/>
    <w:rsid w:val="00736F29"/>
    <w:rsid w:val="00736F42"/>
    <w:rsid w:val="00737234"/>
    <w:rsid w:val="00737AF9"/>
    <w:rsid w:val="00737EBD"/>
    <w:rsid w:val="00737ECE"/>
    <w:rsid w:val="00740342"/>
    <w:rsid w:val="0074079E"/>
    <w:rsid w:val="00740C39"/>
    <w:rsid w:val="00740CBC"/>
    <w:rsid w:val="00740D25"/>
    <w:rsid w:val="00740D8E"/>
    <w:rsid w:val="00741548"/>
    <w:rsid w:val="0074159E"/>
    <w:rsid w:val="007415BF"/>
    <w:rsid w:val="007416DF"/>
    <w:rsid w:val="00741A45"/>
    <w:rsid w:val="00741B38"/>
    <w:rsid w:val="00741B3F"/>
    <w:rsid w:val="007420FB"/>
    <w:rsid w:val="00742A5D"/>
    <w:rsid w:val="00742B42"/>
    <w:rsid w:val="00742ED7"/>
    <w:rsid w:val="007431AD"/>
    <w:rsid w:val="00743314"/>
    <w:rsid w:val="007435F2"/>
    <w:rsid w:val="0074362F"/>
    <w:rsid w:val="00743A49"/>
    <w:rsid w:val="00743C53"/>
    <w:rsid w:val="00743F6A"/>
    <w:rsid w:val="00744186"/>
    <w:rsid w:val="00744394"/>
    <w:rsid w:val="0074458A"/>
    <w:rsid w:val="00744656"/>
    <w:rsid w:val="007447C1"/>
    <w:rsid w:val="0074492F"/>
    <w:rsid w:val="00744A55"/>
    <w:rsid w:val="00744DE6"/>
    <w:rsid w:val="00744EC5"/>
    <w:rsid w:val="00745216"/>
    <w:rsid w:val="007458AD"/>
    <w:rsid w:val="00746028"/>
    <w:rsid w:val="007460D9"/>
    <w:rsid w:val="00746765"/>
    <w:rsid w:val="007467FB"/>
    <w:rsid w:val="007469AC"/>
    <w:rsid w:val="00746A50"/>
    <w:rsid w:val="00746BAB"/>
    <w:rsid w:val="00746DF1"/>
    <w:rsid w:val="00746E21"/>
    <w:rsid w:val="00746E75"/>
    <w:rsid w:val="00747324"/>
    <w:rsid w:val="0074770C"/>
    <w:rsid w:val="007479CD"/>
    <w:rsid w:val="007479D9"/>
    <w:rsid w:val="00747BB9"/>
    <w:rsid w:val="00747E0C"/>
    <w:rsid w:val="00747F2C"/>
    <w:rsid w:val="007501D6"/>
    <w:rsid w:val="00750676"/>
    <w:rsid w:val="007507FA"/>
    <w:rsid w:val="00750E92"/>
    <w:rsid w:val="00751C20"/>
    <w:rsid w:val="00751E2A"/>
    <w:rsid w:val="0075226B"/>
    <w:rsid w:val="007524E0"/>
    <w:rsid w:val="00752683"/>
    <w:rsid w:val="0075289C"/>
    <w:rsid w:val="00752D76"/>
    <w:rsid w:val="0075369B"/>
    <w:rsid w:val="00753B7E"/>
    <w:rsid w:val="007540ED"/>
    <w:rsid w:val="0075453B"/>
    <w:rsid w:val="00754636"/>
    <w:rsid w:val="007548C0"/>
    <w:rsid w:val="00754ACC"/>
    <w:rsid w:val="00754C98"/>
    <w:rsid w:val="00754E15"/>
    <w:rsid w:val="0075514F"/>
    <w:rsid w:val="007551C9"/>
    <w:rsid w:val="007556CD"/>
    <w:rsid w:val="007559BA"/>
    <w:rsid w:val="0075608B"/>
    <w:rsid w:val="00756202"/>
    <w:rsid w:val="007565B0"/>
    <w:rsid w:val="007565BB"/>
    <w:rsid w:val="00757083"/>
    <w:rsid w:val="00757249"/>
    <w:rsid w:val="00757759"/>
    <w:rsid w:val="00757849"/>
    <w:rsid w:val="007579D9"/>
    <w:rsid w:val="00757CFA"/>
    <w:rsid w:val="00757E8B"/>
    <w:rsid w:val="007602D1"/>
    <w:rsid w:val="0076074D"/>
    <w:rsid w:val="007607F0"/>
    <w:rsid w:val="007607FB"/>
    <w:rsid w:val="00760EDB"/>
    <w:rsid w:val="00760EED"/>
    <w:rsid w:val="007610B1"/>
    <w:rsid w:val="007611F9"/>
    <w:rsid w:val="007613FA"/>
    <w:rsid w:val="0076149E"/>
    <w:rsid w:val="00761630"/>
    <w:rsid w:val="0076183E"/>
    <w:rsid w:val="007618C8"/>
    <w:rsid w:val="007622CB"/>
    <w:rsid w:val="00762886"/>
    <w:rsid w:val="00762B8E"/>
    <w:rsid w:val="00762E0D"/>
    <w:rsid w:val="00762E1D"/>
    <w:rsid w:val="00762F60"/>
    <w:rsid w:val="00763156"/>
    <w:rsid w:val="0076361E"/>
    <w:rsid w:val="00763653"/>
    <w:rsid w:val="00763971"/>
    <w:rsid w:val="00763CDB"/>
    <w:rsid w:val="00763F4D"/>
    <w:rsid w:val="00764569"/>
    <w:rsid w:val="0076477A"/>
    <w:rsid w:val="00764C4F"/>
    <w:rsid w:val="00764F5C"/>
    <w:rsid w:val="0076520A"/>
    <w:rsid w:val="00765909"/>
    <w:rsid w:val="00765C2F"/>
    <w:rsid w:val="00765D5D"/>
    <w:rsid w:val="00766596"/>
    <w:rsid w:val="0076678C"/>
    <w:rsid w:val="007667BB"/>
    <w:rsid w:val="00766BFF"/>
    <w:rsid w:val="00766DD6"/>
    <w:rsid w:val="00766F55"/>
    <w:rsid w:val="0076717F"/>
    <w:rsid w:val="00767205"/>
    <w:rsid w:val="007672A2"/>
    <w:rsid w:val="007673E3"/>
    <w:rsid w:val="007678D0"/>
    <w:rsid w:val="00767919"/>
    <w:rsid w:val="00767AFE"/>
    <w:rsid w:val="00767B0B"/>
    <w:rsid w:val="00767FC8"/>
    <w:rsid w:val="00767FDE"/>
    <w:rsid w:val="0077021C"/>
    <w:rsid w:val="00770435"/>
    <w:rsid w:val="0077046B"/>
    <w:rsid w:val="00770479"/>
    <w:rsid w:val="00770646"/>
    <w:rsid w:val="007708F9"/>
    <w:rsid w:val="00770D77"/>
    <w:rsid w:val="00771102"/>
    <w:rsid w:val="007713B9"/>
    <w:rsid w:val="00771553"/>
    <w:rsid w:val="00771C42"/>
    <w:rsid w:val="0077221B"/>
    <w:rsid w:val="007726C5"/>
    <w:rsid w:val="007732E7"/>
    <w:rsid w:val="0077356D"/>
    <w:rsid w:val="00774044"/>
    <w:rsid w:val="0077411C"/>
    <w:rsid w:val="00774151"/>
    <w:rsid w:val="007741FB"/>
    <w:rsid w:val="00774319"/>
    <w:rsid w:val="0077431D"/>
    <w:rsid w:val="0077437F"/>
    <w:rsid w:val="00774479"/>
    <w:rsid w:val="007745BD"/>
    <w:rsid w:val="00774A92"/>
    <w:rsid w:val="0077575D"/>
    <w:rsid w:val="00775C03"/>
    <w:rsid w:val="00776762"/>
    <w:rsid w:val="007769FC"/>
    <w:rsid w:val="00776A26"/>
    <w:rsid w:val="00776B78"/>
    <w:rsid w:val="00776CA9"/>
    <w:rsid w:val="00776E67"/>
    <w:rsid w:val="00777179"/>
    <w:rsid w:val="007775DF"/>
    <w:rsid w:val="00780384"/>
    <w:rsid w:val="00780D39"/>
    <w:rsid w:val="00780E8D"/>
    <w:rsid w:val="00780EE4"/>
    <w:rsid w:val="00781239"/>
    <w:rsid w:val="00781BA9"/>
    <w:rsid w:val="00781BFE"/>
    <w:rsid w:val="00781C7A"/>
    <w:rsid w:val="00781DB1"/>
    <w:rsid w:val="007821EB"/>
    <w:rsid w:val="00782299"/>
    <w:rsid w:val="007824A4"/>
    <w:rsid w:val="00782C7C"/>
    <w:rsid w:val="00782E04"/>
    <w:rsid w:val="00782F9F"/>
    <w:rsid w:val="00783032"/>
    <w:rsid w:val="007831F6"/>
    <w:rsid w:val="0078383F"/>
    <w:rsid w:val="0078399C"/>
    <w:rsid w:val="00784098"/>
    <w:rsid w:val="00784677"/>
    <w:rsid w:val="00784A2D"/>
    <w:rsid w:val="00784C15"/>
    <w:rsid w:val="00785260"/>
    <w:rsid w:val="0078527C"/>
    <w:rsid w:val="007859C1"/>
    <w:rsid w:val="00785B88"/>
    <w:rsid w:val="007861C5"/>
    <w:rsid w:val="0078629B"/>
    <w:rsid w:val="007864F6"/>
    <w:rsid w:val="00786571"/>
    <w:rsid w:val="00786595"/>
    <w:rsid w:val="0078675A"/>
    <w:rsid w:val="00786858"/>
    <w:rsid w:val="00786E04"/>
    <w:rsid w:val="00787597"/>
    <w:rsid w:val="00787747"/>
    <w:rsid w:val="007879BC"/>
    <w:rsid w:val="007901FE"/>
    <w:rsid w:val="007902D7"/>
    <w:rsid w:val="00790326"/>
    <w:rsid w:val="00790689"/>
    <w:rsid w:val="0079091A"/>
    <w:rsid w:val="0079110F"/>
    <w:rsid w:val="0079140E"/>
    <w:rsid w:val="0079155F"/>
    <w:rsid w:val="00791602"/>
    <w:rsid w:val="0079163C"/>
    <w:rsid w:val="00791703"/>
    <w:rsid w:val="00791A4B"/>
    <w:rsid w:val="00791A8B"/>
    <w:rsid w:val="00791C32"/>
    <w:rsid w:val="00792459"/>
    <w:rsid w:val="00792B06"/>
    <w:rsid w:val="00792D6E"/>
    <w:rsid w:val="00792DDB"/>
    <w:rsid w:val="007930DA"/>
    <w:rsid w:val="00793441"/>
    <w:rsid w:val="0079345C"/>
    <w:rsid w:val="007935AD"/>
    <w:rsid w:val="00793A72"/>
    <w:rsid w:val="00793F02"/>
    <w:rsid w:val="00794534"/>
    <w:rsid w:val="007948A0"/>
    <w:rsid w:val="00794A4A"/>
    <w:rsid w:val="00794B04"/>
    <w:rsid w:val="00794CE9"/>
    <w:rsid w:val="00794D97"/>
    <w:rsid w:val="00794E3C"/>
    <w:rsid w:val="00794EB0"/>
    <w:rsid w:val="00795393"/>
    <w:rsid w:val="0079544F"/>
    <w:rsid w:val="007957B4"/>
    <w:rsid w:val="00795860"/>
    <w:rsid w:val="007958E5"/>
    <w:rsid w:val="007962A0"/>
    <w:rsid w:val="007966CE"/>
    <w:rsid w:val="007969A9"/>
    <w:rsid w:val="00796FBE"/>
    <w:rsid w:val="0079708B"/>
    <w:rsid w:val="0079745D"/>
    <w:rsid w:val="007975BF"/>
    <w:rsid w:val="00797775"/>
    <w:rsid w:val="00797977"/>
    <w:rsid w:val="007A02CE"/>
    <w:rsid w:val="007A0A44"/>
    <w:rsid w:val="007A0ABA"/>
    <w:rsid w:val="007A10AD"/>
    <w:rsid w:val="007A1271"/>
    <w:rsid w:val="007A139C"/>
    <w:rsid w:val="007A1457"/>
    <w:rsid w:val="007A1523"/>
    <w:rsid w:val="007A15FA"/>
    <w:rsid w:val="007A1C4B"/>
    <w:rsid w:val="007A1E74"/>
    <w:rsid w:val="007A208B"/>
    <w:rsid w:val="007A21C3"/>
    <w:rsid w:val="007A2336"/>
    <w:rsid w:val="007A25D5"/>
    <w:rsid w:val="007A29B2"/>
    <w:rsid w:val="007A2EBD"/>
    <w:rsid w:val="007A2FBD"/>
    <w:rsid w:val="007A323F"/>
    <w:rsid w:val="007A37AD"/>
    <w:rsid w:val="007A3D45"/>
    <w:rsid w:val="007A3E49"/>
    <w:rsid w:val="007A4377"/>
    <w:rsid w:val="007A4516"/>
    <w:rsid w:val="007A4582"/>
    <w:rsid w:val="007A471B"/>
    <w:rsid w:val="007A4915"/>
    <w:rsid w:val="007A4BE0"/>
    <w:rsid w:val="007A4C3D"/>
    <w:rsid w:val="007A50C4"/>
    <w:rsid w:val="007A50F6"/>
    <w:rsid w:val="007A544C"/>
    <w:rsid w:val="007A5C6B"/>
    <w:rsid w:val="007A5CFE"/>
    <w:rsid w:val="007A5EB5"/>
    <w:rsid w:val="007A6070"/>
    <w:rsid w:val="007A609B"/>
    <w:rsid w:val="007A638D"/>
    <w:rsid w:val="007A639A"/>
    <w:rsid w:val="007A6A47"/>
    <w:rsid w:val="007A6C2A"/>
    <w:rsid w:val="007A6CD2"/>
    <w:rsid w:val="007A6DF0"/>
    <w:rsid w:val="007A74DE"/>
    <w:rsid w:val="007A7C10"/>
    <w:rsid w:val="007B0260"/>
    <w:rsid w:val="007B02DC"/>
    <w:rsid w:val="007B04C8"/>
    <w:rsid w:val="007B085A"/>
    <w:rsid w:val="007B085B"/>
    <w:rsid w:val="007B0867"/>
    <w:rsid w:val="007B09F4"/>
    <w:rsid w:val="007B0AB3"/>
    <w:rsid w:val="007B10D9"/>
    <w:rsid w:val="007B1674"/>
    <w:rsid w:val="007B17A3"/>
    <w:rsid w:val="007B1B69"/>
    <w:rsid w:val="007B1D48"/>
    <w:rsid w:val="007B23C7"/>
    <w:rsid w:val="007B2502"/>
    <w:rsid w:val="007B301D"/>
    <w:rsid w:val="007B3114"/>
    <w:rsid w:val="007B3674"/>
    <w:rsid w:val="007B3A8B"/>
    <w:rsid w:val="007B3C92"/>
    <w:rsid w:val="007B3CEC"/>
    <w:rsid w:val="007B46F4"/>
    <w:rsid w:val="007B4CD9"/>
    <w:rsid w:val="007B4F68"/>
    <w:rsid w:val="007B51E0"/>
    <w:rsid w:val="007B5648"/>
    <w:rsid w:val="007B5654"/>
    <w:rsid w:val="007B56CC"/>
    <w:rsid w:val="007B5785"/>
    <w:rsid w:val="007B5ADA"/>
    <w:rsid w:val="007B5D1E"/>
    <w:rsid w:val="007B6262"/>
    <w:rsid w:val="007B63B9"/>
    <w:rsid w:val="007B67DE"/>
    <w:rsid w:val="007B6813"/>
    <w:rsid w:val="007B69CA"/>
    <w:rsid w:val="007B70AB"/>
    <w:rsid w:val="007B72BE"/>
    <w:rsid w:val="007B74CF"/>
    <w:rsid w:val="007B7791"/>
    <w:rsid w:val="007B7BF0"/>
    <w:rsid w:val="007C030A"/>
    <w:rsid w:val="007C0385"/>
    <w:rsid w:val="007C0389"/>
    <w:rsid w:val="007C0695"/>
    <w:rsid w:val="007C06D8"/>
    <w:rsid w:val="007C09F9"/>
    <w:rsid w:val="007C114F"/>
    <w:rsid w:val="007C1430"/>
    <w:rsid w:val="007C19EA"/>
    <w:rsid w:val="007C1ACF"/>
    <w:rsid w:val="007C24EF"/>
    <w:rsid w:val="007C2C86"/>
    <w:rsid w:val="007C2D33"/>
    <w:rsid w:val="007C31FD"/>
    <w:rsid w:val="007C3310"/>
    <w:rsid w:val="007C3449"/>
    <w:rsid w:val="007C34B7"/>
    <w:rsid w:val="007C4117"/>
    <w:rsid w:val="007C4286"/>
    <w:rsid w:val="007C4288"/>
    <w:rsid w:val="007C43DE"/>
    <w:rsid w:val="007C46A5"/>
    <w:rsid w:val="007C4B05"/>
    <w:rsid w:val="007C4DC8"/>
    <w:rsid w:val="007C52C5"/>
    <w:rsid w:val="007C574C"/>
    <w:rsid w:val="007C5C16"/>
    <w:rsid w:val="007C60E9"/>
    <w:rsid w:val="007C641C"/>
    <w:rsid w:val="007C694B"/>
    <w:rsid w:val="007C6D2C"/>
    <w:rsid w:val="007C74BC"/>
    <w:rsid w:val="007C7AB9"/>
    <w:rsid w:val="007C7B4A"/>
    <w:rsid w:val="007C7B83"/>
    <w:rsid w:val="007C7C55"/>
    <w:rsid w:val="007C7DCA"/>
    <w:rsid w:val="007D01F4"/>
    <w:rsid w:val="007D0D00"/>
    <w:rsid w:val="007D1131"/>
    <w:rsid w:val="007D1336"/>
    <w:rsid w:val="007D1A86"/>
    <w:rsid w:val="007D216D"/>
    <w:rsid w:val="007D25A3"/>
    <w:rsid w:val="007D2640"/>
    <w:rsid w:val="007D2A0D"/>
    <w:rsid w:val="007D2A64"/>
    <w:rsid w:val="007D2BE3"/>
    <w:rsid w:val="007D35A5"/>
    <w:rsid w:val="007D381A"/>
    <w:rsid w:val="007D3E24"/>
    <w:rsid w:val="007D4331"/>
    <w:rsid w:val="007D44EE"/>
    <w:rsid w:val="007D4764"/>
    <w:rsid w:val="007D4B02"/>
    <w:rsid w:val="007D4D16"/>
    <w:rsid w:val="007D4D7B"/>
    <w:rsid w:val="007D4DED"/>
    <w:rsid w:val="007D5218"/>
    <w:rsid w:val="007D61FD"/>
    <w:rsid w:val="007D6656"/>
    <w:rsid w:val="007D66A7"/>
    <w:rsid w:val="007D6857"/>
    <w:rsid w:val="007D6E87"/>
    <w:rsid w:val="007D71E9"/>
    <w:rsid w:val="007D72BD"/>
    <w:rsid w:val="007D7492"/>
    <w:rsid w:val="007D75B5"/>
    <w:rsid w:val="007D7AF7"/>
    <w:rsid w:val="007D7F55"/>
    <w:rsid w:val="007E05C6"/>
    <w:rsid w:val="007E089A"/>
    <w:rsid w:val="007E0D08"/>
    <w:rsid w:val="007E0FB3"/>
    <w:rsid w:val="007E12DA"/>
    <w:rsid w:val="007E151A"/>
    <w:rsid w:val="007E1882"/>
    <w:rsid w:val="007E1C2D"/>
    <w:rsid w:val="007E1E16"/>
    <w:rsid w:val="007E1FB1"/>
    <w:rsid w:val="007E2202"/>
    <w:rsid w:val="007E25FF"/>
    <w:rsid w:val="007E2867"/>
    <w:rsid w:val="007E2ACA"/>
    <w:rsid w:val="007E30B5"/>
    <w:rsid w:val="007E3258"/>
    <w:rsid w:val="007E348E"/>
    <w:rsid w:val="007E3606"/>
    <w:rsid w:val="007E38A0"/>
    <w:rsid w:val="007E392B"/>
    <w:rsid w:val="007E3B98"/>
    <w:rsid w:val="007E3E9A"/>
    <w:rsid w:val="007E407D"/>
    <w:rsid w:val="007E42FF"/>
    <w:rsid w:val="007E468C"/>
    <w:rsid w:val="007E479B"/>
    <w:rsid w:val="007E4917"/>
    <w:rsid w:val="007E4AD1"/>
    <w:rsid w:val="007E4B49"/>
    <w:rsid w:val="007E51DB"/>
    <w:rsid w:val="007E5676"/>
    <w:rsid w:val="007E5EB7"/>
    <w:rsid w:val="007E5FB2"/>
    <w:rsid w:val="007E6475"/>
    <w:rsid w:val="007E64F4"/>
    <w:rsid w:val="007E6C85"/>
    <w:rsid w:val="007E6DE0"/>
    <w:rsid w:val="007E70C1"/>
    <w:rsid w:val="007E7243"/>
    <w:rsid w:val="007E72E1"/>
    <w:rsid w:val="007E7450"/>
    <w:rsid w:val="007E764F"/>
    <w:rsid w:val="007E79E3"/>
    <w:rsid w:val="007E7DDE"/>
    <w:rsid w:val="007E7FDC"/>
    <w:rsid w:val="007F0237"/>
    <w:rsid w:val="007F02B7"/>
    <w:rsid w:val="007F0481"/>
    <w:rsid w:val="007F0A58"/>
    <w:rsid w:val="007F0C2A"/>
    <w:rsid w:val="007F0C50"/>
    <w:rsid w:val="007F0C94"/>
    <w:rsid w:val="007F127E"/>
    <w:rsid w:val="007F1467"/>
    <w:rsid w:val="007F191B"/>
    <w:rsid w:val="007F19BD"/>
    <w:rsid w:val="007F1BF5"/>
    <w:rsid w:val="007F20A7"/>
    <w:rsid w:val="007F21F0"/>
    <w:rsid w:val="007F2444"/>
    <w:rsid w:val="007F35B3"/>
    <w:rsid w:val="007F3795"/>
    <w:rsid w:val="007F3798"/>
    <w:rsid w:val="007F3824"/>
    <w:rsid w:val="007F3A8A"/>
    <w:rsid w:val="007F3BE2"/>
    <w:rsid w:val="007F403A"/>
    <w:rsid w:val="007F4162"/>
    <w:rsid w:val="007F4A5D"/>
    <w:rsid w:val="007F4F16"/>
    <w:rsid w:val="007F5049"/>
    <w:rsid w:val="007F50BA"/>
    <w:rsid w:val="007F5235"/>
    <w:rsid w:val="007F52C0"/>
    <w:rsid w:val="007F54BC"/>
    <w:rsid w:val="007F552F"/>
    <w:rsid w:val="007F563A"/>
    <w:rsid w:val="007F56E3"/>
    <w:rsid w:val="007F589E"/>
    <w:rsid w:val="007F591E"/>
    <w:rsid w:val="007F5FE7"/>
    <w:rsid w:val="007F64AE"/>
    <w:rsid w:val="007F663C"/>
    <w:rsid w:val="007F67C2"/>
    <w:rsid w:val="007F6A87"/>
    <w:rsid w:val="007F7206"/>
    <w:rsid w:val="007F72E2"/>
    <w:rsid w:val="007F7372"/>
    <w:rsid w:val="007F755A"/>
    <w:rsid w:val="007F7592"/>
    <w:rsid w:val="007F7EAE"/>
    <w:rsid w:val="007F7EEB"/>
    <w:rsid w:val="007F7F1D"/>
    <w:rsid w:val="008004A0"/>
    <w:rsid w:val="008009AA"/>
    <w:rsid w:val="00800C42"/>
    <w:rsid w:val="00800DA8"/>
    <w:rsid w:val="00801466"/>
    <w:rsid w:val="0080156A"/>
    <w:rsid w:val="00801F0F"/>
    <w:rsid w:val="008020AB"/>
    <w:rsid w:val="008026ED"/>
    <w:rsid w:val="0080280D"/>
    <w:rsid w:val="00802B8F"/>
    <w:rsid w:val="00802BDA"/>
    <w:rsid w:val="00802E83"/>
    <w:rsid w:val="0080308D"/>
    <w:rsid w:val="0080312A"/>
    <w:rsid w:val="00803798"/>
    <w:rsid w:val="00803E60"/>
    <w:rsid w:val="00803E6E"/>
    <w:rsid w:val="0080416B"/>
    <w:rsid w:val="00804571"/>
    <w:rsid w:val="00804934"/>
    <w:rsid w:val="0080499A"/>
    <w:rsid w:val="00804ABD"/>
    <w:rsid w:val="00804D41"/>
    <w:rsid w:val="00805232"/>
    <w:rsid w:val="008052EE"/>
    <w:rsid w:val="0080534E"/>
    <w:rsid w:val="008058A7"/>
    <w:rsid w:val="00806010"/>
    <w:rsid w:val="00806259"/>
    <w:rsid w:val="008068DA"/>
    <w:rsid w:val="00806C89"/>
    <w:rsid w:val="00807412"/>
    <w:rsid w:val="008075CB"/>
    <w:rsid w:val="00807BCA"/>
    <w:rsid w:val="008100B8"/>
    <w:rsid w:val="0081014D"/>
    <w:rsid w:val="00810236"/>
    <w:rsid w:val="0081055E"/>
    <w:rsid w:val="008107F1"/>
    <w:rsid w:val="008108A9"/>
    <w:rsid w:val="0081146F"/>
    <w:rsid w:val="0081185A"/>
    <w:rsid w:val="0081190F"/>
    <w:rsid w:val="00811B3A"/>
    <w:rsid w:val="00811B55"/>
    <w:rsid w:val="00811BE8"/>
    <w:rsid w:val="00812416"/>
    <w:rsid w:val="00812449"/>
    <w:rsid w:val="00812C2B"/>
    <w:rsid w:val="00813126"/>
    <w:rsid w:val="008135E2"/>
    <w:rsid w:val="0081367F"/>
    <w:rsid w:val="0081371C"/>
    <w:rsid w:val="0081384E"/>
    <w:rsid w:val="00813FD6"/>
    <w:rsid w:val="008142C8"/>
    <w:rsid w:val="00814711"/>
    <w:rsid w:val="0081499A"/>
    <w:rsid w:val="00814A5C"/>
    <w:rsid w:val="00814E2B"/>
    <w:rsid w:val="00814F15"/>
    <w:rsid w:val="0081511C"/>
    <w:rsid w:val="0081519C"/>
    <w:rsid w:val="00815456"/>
    <w:rsid w:val="00815587"/>
    <w:rsid w:val="00815A2C"/>
    <w:rsid w:val="00815D2A"/>
    <w:rsid w:val="00816075"/>
    <w:rsid w:val="00816201"/>
    <w:rsid w:val="008164A9"/>
    <w:rsid w:val="00816758"/>
    <w:rsid w:val="00816828"/>
    <w:rsid w:val="00816AEC"/>
    <w:rsid w:val="00816B2A"/>
    <w:rsid w:val="008172E0"/>
    <w:rsid w:val="0081731E"/>
    <w:rsid w:val="0081768E"/>
    <w:rsid w:val="00817723"/>
    <w:rsid w:val="008177A1"/>
    <w:rsid w:val="00817862"/>
    <w:rsid w:val="00817D2E"/>
    <w:rsid w:val="00817F1D"/>
    <w:rsid w:val="0082025A"/>
    <w:rsid w:val="00820285"/>
    <w:rsid w:val="008202EB"/>
    <w:rsid w:val="00820418"/>
    <w:rsid w:val="00820D70"/>
    <w:rsid w:val="00820F86"/>
    <w:rsid w:val="0082109E"/>
    <w:rsid w:val="00821545"/>
    <w:rsid w:val="00821E39"/>
    <w:rsid w:val="0082229B"/>
    <w:rsid w:val="00822301"/>
    <w:rsid w:val="00822B92"/>
    <w:rsid w:val="00822C12"/>
    <w:rsid w:val="00822C1C"/>
    <w:rsid w:val="00822C67"/>
    <w:rsid w:val="00822C76"/>
    <w:rsid w:val="00822FBF"/>
    <w:rsid w:val="00823461"/>
    <w:rsid w:val="00823F7B"/>
    <w:rsid w:val="00824486"/>
    <w:rsid w:val="0082450C"/>
    <w:rsid w:val="008245AA"/>
    <w:rsid w:val="00824835"/>
    <w:rsid w:val="008249AF"/>
    <w:rsid w:val="00824C42"/>
    <w:rsid w:val="00825CCD"/>
    <w:rsid w:val="00825DFE"/>
    <w:rsid w:val="00826248"/>
    <w:rsid w:val="008263FB"/>
    <w:rsid w:val="008265B6"/>
    <w:rsid w:val="0082687C"/>
    <w:rsid w:val="00826F5D"/>
    <w:rsid w:val="0082733E"/>
    <w:rsid w:val="00827631"/>
    <w:rsid w:val="00827A9E"/>
    <w:rsid w:val="00827CA6"/>
    <w:rsid w:val="00827CA7"/>
    <w:rsid w:val="00827CD8"/>
    <w:rsid w:val="0083003A"/>
    <w:rsid w:val="008300DA"/>
    <w:rsid w:val="00830232"/>
    <w:rsid w:val="00830673"/>
    <w:rsid w:val="00830A72"/>
    <w:rsid w:val="00830BB7"/>
    <w:rsid w:val="008319B9"/>
    <w:rsid w:val="00831F02"/>
    <w:rsid w:val="0083212B"/>
    <w:rsid w:val="00832580"/>
    <w:rsid w:val="00832684"/>
    <w:rsid w:val="0083286D"/>
    <w:rsid w:val="00832B37"/>
    <w:rsid w:val="00832B8A"/>
    <w:rsid w:val="00832C89"/>
    <w:rsid w:val="00832CEB"/>
    <w:rsid w:val="00832D7D"/>
    <w:rsid w:val="0083300D"/>
    <w:rsid w:val="00833594"/>
    <w:rsid w:val="0083364F"/>
    <w:rsid w:val="00833A04"/>
    <w:rsid w:val="00834071"/>
    <w:rsid w:val="0083410A"/>
    <w:rsid w:val="00834645"/>
    <w:rsid w:val="0083478A"/>
    <w:rsid w:val="00834C52"/>
    <w:rsid w:val="008350B7"/>
    <w:rsid w:val="0083512A"/>
    <w:rsid w:val="008352A2"/>
    <w:rsid w:val="00835891"/>
    <w:rsid w:val="00836675"/>
    <w:rsid w:val="0083687E"/>
    <w:rsid w:val="00836A55"/>
    <w:rsid w:val="0083707E"/>
    <w:rsid w:val="00837857"/>
    <w:rsid w:val="00837EC0"/>
    <w:rsid w:val="00840208"/>
    <w:rsid w:val="0084040D"/>
    <w:rsid w:val="00840437"/>
    <w:rsid w:val="00840534"/>
    <w:rsid w:val="0084063A"/>
    <w:rsid w:val="00840C05"/>
    <w:rsid w:val="00841638"/>
    <w:rsid w:val="0084192B"/>
    <w:rsid w:val="00841AD0"/>
    <w:rsid w:val="00841BDF"/>
    <w:rsid w:val="008420DA"/>
    <w:rsid w:val="00842677"/>
    <w:rsid w:val="008427B8"/>
    <w:rsid w:val="008427FE"/>
    <w:rsid w:val="008429E7"/>
    <w:rsid w:val="00842C78"/>
    <w:rsid w:val="008432FB"/>
    <w:rsid w:val="00843316"/>
    <w:rsid w:val="008436CB"/>
    <w:rsid w:val="0084384B"/>
    <w:rsid w:val="00844097"/>
    <w:rsid w:val="008441FE"/>
    <w:rsid w:val="0084437C"/>
    <w:rsid w:val="008443DE"/>
    <w:rsid w:val="0084487F"/>
    <w:rsid w:val="00844995"/>
    <w:rsid w:val="00844B65"/>
    <w:rsid w:val="00844B88"/>
    <w:rsid w:val="00844F8E"/>
    <w:rsid w:val="00845359"/>
    <w:rsid w:val="00845568"/>
    <w:rsid w:val="008455DD"/>
    <w:rsid w:val="00845837"/>
    <w:rsid w:val="00845918"/>
    <w:rsid w:val="00845A55"/>
    <w:rsid w:val="00845F18"/>
    <w:rsid w:val="00846149"/>
    <w:rsid w:val="00846A64"/>
    <w:rsid w:val="0084725F"/>
    <w:rsid w:val="008472BA"/>
    <w:rsid w:val="008472F4"/>
    <w:rsid w:val="00847543"/>
    <w:rsid w:val="008475F0"/>
    <w:rsid w:val="00847771"/>
    <w:rsid w:val="008478E1"/>
    <w:rsid w:val="00847C05"/>
    <w:rsid w:val="00847D72"/>
    <w:rsid w:val="00847E73"/>
    <w:rsid w:val="008502D8"/>
    <w:rsid w:val="00850345"/>
    <w:rsid w:val="00850571"/>
    <w:rsid w:val="00850910"/>
    <w:rsid w:val="00850DBC"/>
    <w:rsid w:val="00851120"/>
    <w:rsid w:val="00851262"/>
    <w:rsid w:val="0085153F"/>
    <w:rsid w:val="008516A0"/>
    <w:rsid w:val="00851C9B"/>
    <w:rsid w:val="00852146"/>
    <w:rsid w:val="008523C0"/>
    <w:rsid w:val="0085282F"/>
    <w:rsid w:val="00852CD0"/>
    <w:rsid w:val="00852D6E"/>
    <w:rsid w:val="0085320A"/>
    <w:rsid w:val="008532DF"/>
    <w:rsid w:val="0085339D"/>
    <w:rsid w:val="0085371D"/>
    <w:rsid w:val="00853BE6"/>
    <w:rsid w:val="00853F64"/>
    <w:rsid w:val="00853FB9"/>
    <w:rsid w:val="008541B9"/>
    <w:rsid w:val="00854580"/>
    <w:rsid w:val="00855359"/>
    <w:rsid w:val="00856A58"/>
    <w:rsid w:val="00856C27"/>
    <w:rsid w:val="00856CD5"/>
    <w:rsid w:val="00856EFA"/>
    <w:rsid w:val="00856FF2"/>
    <w:rsid w:val="008570AA"/>
    <w:rsid w:val="0085712E"/>
    <w:rsid w:val="0085713B"/>
    <w:rsid w:val="00857CC4"/>
    <w:rsid w:val="00857D30"/>
    <w:rsid w:val="008601BF"/>
    <w:rsid w:val="008604CC"/>
    <w:rsid w:val="008605EC"/>
    <w:rsid w:val="00860EAF"/>
    <w:rsid w:val="008610D6"/>
    <w:rsid w:val="00861244"/>
    <w:rsid w:val="008614BC"/>
    <w:rsid w:val="00861984"/>
    <w:rsid w:val="008619C5"/>
    <w:rsid w:val="008619E2"/>
    <w:rsid w:val="00861A4C"/>
    <w:rsid w:val="00861B03"/>
    <w:rsid w:val="00861B62"/>
    <w:rsid w:val="008623DB"/>
    <w:rsid w:val="008627B6"/>
    <w:rsid w:val="008628B7"/>
    <w:rsid w:val="00863920"/>
    <w:rsid w:val="00863AA7"/>
    <w:rsid w:val="00864034"/>
    <w:rsid w:val="008646B9"/>
    <w:rsid w:val="00864A26"/>
    <w:rsid w:val="00864B6D"/>
    <w:rsid w:val="00864DF5"/>
    <w:rsid w:val="00864EA6"/>
    <w:rsid w:val="0086537E"/>
    <w:rsid w:val="00865596"/>
    <w:rsid w:val="00865A6E"/>
    <w:rsid w:val="00865BEF"/>
    <w:rsid w:val="00865CBB"/>
    <w:rsid w:val="008660A2"/>
    <w:rsid w:val="00866308"/>
    <w:rsid w:val="0086638F"/>
    <w:rsid w:val="00866603"/>
    <w:rsid w:val="0086686B"/>
    <w:rsid w:val="00866A68"/>
    <w:rsid w:val="00866FD4"/>
    <w:rsid w:val="008676DC"/>
    <w:rsid w:val="008678B4"/>
    <w:rsid w:val="008679C8"/>
    <w:rsid w:val="00867ABF"/>
    <w:rsid w:val="00870C64"/>
    <w:rsid w:val="00870D96"/>
    <w:rsid w:val="00871042"/>
    <w:rsid w:val="0087135E"/>
    <w:rsid w:val="0087150A"/>
    <w:rsid w:val="00871930"/>
    <w:rsid w:val="00871A87"/>
    <w:rsid w:val="00871E9E"/>
    <w:rsid w:val="00872477"/>
    <w:rsid w:val="00872521"/>
    <w:rsid w:val="008725C3"/>
    <w:rsid w:val="008725EB"/>
    <w:rsid w:val="008728A7"/>
    <w:rsid w:val="008728F1"/>
    <w:rsid w:val="00872A2A"/>
    <w:rsid w:val="00872F9F"/>
    <w:rsid w:val="00873595"/>
    <w:rsid w:val="00873720"/>
    <w:rsid w:val="00873AA1"/>
    <w:rsid w:val="00873C62"/>
    <w:rsid w:val="00874072"/>
    <w:rsid w:val="008741AB"/>
    <w:rsid w:val="00874265"/>
    <w:rsid w:val="00874572"/>
    <w:rsid w:val="008745E7"/>
    <w:rsid w:val="008747F5"/>
    <w:rsid w:val="008749FE"/>
    <w:rsid w:val="00874A32"/>
    <w:rsid w:val="00874D3C"/>
    <w:rsid w:val="00874F44"/>
    <w:rsid w:val="00875601"/>
    <w:rsid w:val="008757B0"/>
    <w:rsid w:val="008758C5"/>
    <w:rsid w:val="00875DFB"/>
    <w:rsid w:val="00875E37"/>
    <w:rsid w:val="00876154"/>
    <w:rsid w:val="00876469"/>
    <w:rsid w:val="0087655B"/>
    <w:rsid w:val="00876CCF"/>
    <w:rsid w:val="00876CFA"/>
    <w:rsid w:val="00876E96"/>
    <w:rsid w:val="008771E8"/>
    <w:rsid w:val="00877782"/>
    <w:rsid w:val="008777B8"/>
    <w:rsid w:val="0087787D"/>
    <w:rsid w:val="00880033"/>
    <w:rsid w:val="008802E3"/>
    <w:rsid w:val="008804F1"/>
    <w:rsid w:val="00880649"/>
    <w:rsid w:val="008809A7"/>
    <w:rsid w:val="00880A6A"/>
    <w:rsid w:val="00880C20"/>
    <w:rsid w:val="00881112"/>
    <w:rsid w:val="008816A8"/>
    <w:rsid w:val="008820A3"/>
    <w:rsid w:val="00882122"/>
    <w:rsid w:val="00882140"/>
    <w:rsid w:val="00882893"/>
    <w:rsid w:val="00882E8E"/>
    <w:rsid w:val="008831A0"/>
    <w:rsid w:val="008832D8"/>
    <w:rsid w:val="008834D0"/>
    <w:rsid w:val="00883799"/>
    <w:rsid w:val="00883DFC"/>
    <w:rsid w:val="008840DD"/>
    <w:rsid w:val="008844CF"/>
    <w:rsid w:val="008845DB"/>
    <w:rsid w:val="00884709"/>
    <w:rsid w:val="00884D12"/>
    <w:rsid w:val="00884D76"/>
    <w:rsid w:val="00885060"/>
    <w:rsid w:val="0088549C"/>
    <w:rsid w:val="00885735"/>
    <w:rsid w:val="00885757"/>
    <w:rsid w:val="008859FF"/>
    <w:rsid w:val="00885EE2"/>
    <w:rsid w:val="00886077"/>
    <w:rsid w:val="008861A0"/>
    <w:rsid w:val="00886302"/>
    <w:rsid w:val="008863E5"/>
    <w:rsid w:val="008863FC"/>
    <w:rsid w:val="008866AA"/>
    <w:rsid w:val="00886716"/>
    <w:rsid w:val="00886C8B"/>
    <w:rsid w:val="00887194"/>
    <w:rsid w:val="0088767B"/>
    <w:rsid w:val="00887917"/>
    <w:rsid w:val="008879CD"/>
    <w:rsid w:val="00887C8A"/>
    <w:rsid w:val="008900B8"/>
    <w:rsid w:val="00890116"/>
    <w:rsid w:val="008901E6"/>
    <w:rsid w:val="008903DA"/>
    <w:rsid w:val="00890542"/>
    <w:rsid w:val="0089088C"/>
    <w:rsid w:val="00890B99"/>
    <w:rsid w:val="00890CC4"/>
    <w:rsid w:val="00890E95"/>
    <w:rsid w:val="00891A3B"/>
    <w:rsid w:val="00891F53"/>
    <w:rsid w:val="00891FA0"/>
    <w:rsid w:val="008922E8"/>
    <w:rsid w:val="00892410"/>
    <w:rsid w:val="00892683"/>
    <w:rsid w:val="00892BDF"/>
    <w:rsid w:val="00892C85"/>
    <w:rsid w:val="00892EBE"/>
    <w:rsid w:val="00892FA5"/>
    <w:rsid w:val="00893485"/>
    <w:rsid w:val="00893984"/>
    <w:rsid w:val="00893BEA"/>
    <w:rsid w:val="00893F63"/>
    <w:rsid w:val="00894038"/>
    <w:rsid w:val="00894136"/>
    <w:rsid w:val="00894418"/>
    <w:rsid w:val="00894AF3"/>
    <w:rsid w:val="00894AFB"/>
    <w:rsid w:val="00894C69"/>
    <w:rsid w:val="0089559C"/>
    <w:rsid w:val="0089567B"/>
    <w:rsid w:val="008957B9"/>
    <w:rsid w:val="00895A5E"/>
    <w:rsid w:val="00895F6C"/>
    <w:rsid w:val="00895FD1"/>
    <w:rsid w:val="008963E7"/>
    <w:rsid w:val="00896845"/>
    <w:rsid w:val="00896BD9"/>
    <w:rsid w:val="00896E37"/>
    <w:rsid w:val="008973E5"/>
    <w:rsid w:val="00897463"/>
    <w:rsid w:val="00897506"/>
    <w:rsid w:val="00897515"/>
    <w:rsid w:val="0089766F"/>
    <w:rsid w:val="008978E8"/>
    <w:rsid w:val="00897DE0"/>
    <w:rsid w:val="008A0066"/>
    <w:rsid w:val="008A0687"/>
    <w:rsid w:val="008A07BF"/>
    <w:rsid w:val="008A0D66"/>
    <w:rsid w:val="008A0E33"/>
    <w:rsid w:val="008A134F"/>
    <w:rsid w:val="008A14FD"/>
    <w:rsid w:val="008A1736"/>
    <w:rsid w:val="008A19B3"/>
    <w:rsid w:val="008A19FD"/>
    <w:rsid w:val="008A1AB6"/>
    <w:rsid w:val="008A1C59"/>
    <w:rsid w:val="008A1E8C"/>
    <w:rsid w:val="008A1F83"/>
    <w:rsid w:val="008A21C7"/>
    <w:rsid w:val="008A2421"/>
    <w:rsid w:val="008A26FF"/>
    <w:rsid w:val="008A2A27"/>
    <w:rsid w:val="008A2B92"/>
    <w:rsid w:val="008A2F86"/>
    <w:rsid w:val="008A2F8A"/>
    <w:rsid w:val="008A34C1"/>
    <w:rsid w:val="008A467B"/>
    <w:rsid w:val="008A4799"/>
    <w:rsid w:val="008A4B70"/>
    <w:rsid w:val="008A4DE7"/>
    <w:rsid w:val="008A4ECD"/>
    <w:rsid w:val="008A6796"/>
    <w:rsid w:val="008A6E1F"/>
    <w:rsid w:val="008A6ECD"/>
    <w:rsid w:val="008A7290"/>
    <w:rsid w:val="008A736E"/>
    <w:rsid w:val="008A73CE"/>
    <w:rsid w:val="008A74F6"/>
    <w:rsid w:val="008A7D50"/>
    <w:rsid w:val="008B01EA"/>
    <w:rsid w:val="008B0289"/>
    <w:rsid w:val="008B049E"/>
    <w:rsid w:val="008B07BD"/>
    <w:rsid w:val="008B0BB4"/>
    <w:rsid w:val="008B0BF8"/>
    <w:rsid w:val="008B0C3A"/>
    <w:rsid w:val="008B100D"/>
    <w:rsid w:val="008B1164"/>
    <w:rsid w:val="008B1206"/>
    <w:rsid w:val="008B154C"/>
    <w:rsid w:val="008B16E7"/>
    <w:rsid w:val="008B212D"/>
    <w:rsid w:val="008B232A"/>
    <w:rsid w:val="008B24DE"/>
    <w:rsid w:val="008B256A"/>
    <w:rsid w:val="008B2671"/>
    <w:rsid w:val="008B29CF"/>
    <w:rsid w:val="008B2CFA"/>
    <w:rsid w:val="008B2D12"/>
    <w:rsid w:val="008B3531"/>
    <w:rsid w:val="008B3A63"/>
    <w:rsid w:val="008B3F33"/>
    <w:rsid w:val="008B3FE2"/>
    <w:rsid w:val="008B4028"/>
    <w:rsid w:val="008B41B6"/>
    <w:rsid w:val="008B4352"/>
    <w:rsid w:val="008B4435"/>
    <w:rsid w:val="008B448A"/>
    <w:rsid w:val="008B4626"/>
    <w:rsid w:val="008B469A"/>
    <w:rsid w:val="008B4854"/>
    <w:rsid w:val="008B49D9"/>
    <w:rsid w:val="008B5055"/>
    <w:rsid w:val="008B57DF"/>
    <w:rsid w:val="008B5F3D"/>
    <w:rsid w:val="008B6159"/>
    <w:rsid w:val="008B61F7"/>
    <w:rsid w:val="008B6398"/>
    <w:rsid w:val="008B6417"/>
    <w:rsid w:val="008B647D"/>
    <w:rsid w:val="008B663B"/>
    <w:rsid w:val="008B68EA"/>
    <w:rsid w:val="008B6C15"/>
    <w:rsid w:val="008B6D16"/>
    <w:rsid w:val="008B75F5"/>
    <w:rsid w:val="008B792B"/>
    <w:rsid w:val="008B7CB9"/>
    <w:rsid w:val="008B7D19"/>
    <w:rsid w:val="008C0273"/>
    <w:rsid w:val="008C0346"/>
    <w:rsid w:val="008C053A"/>
    <w:rsid w:val="008C066C"/>
    <w:rsid w:val="008C06C2"/>
    <w:rsid w:val="008C078F"/>
    <w:rsid w:val="008C0E55"/>
    <w:rsid w:val="008C0E7E"/>
    <w:rsid w:val="008C0FAA"/>
    <w:rsid w:val="008C13A3"/>
    <w:rsid w:val="008C13A9"/>
    <w:rsid w:val="008C194F"/>
    <w:rsid w:val="008C1AE4"/>
    <w:rsid w:val="008C1E4D"/>
    <w:rsid w:val="008C21AE"/>
    <w:rsid w:val="008C21F0"/>
    <w:rsid w:val="008C25AC"/>
    <w:rsid w:val="008C25DD"/>
    <w:rsid w:val="008C26FA"/>
    <w:rsid w:val="008C2727"/>
    <w:rsid w:val="008C2FC0"/>
    <w:rsid w:val="008C334D"/>
    <w:rsid w:val="008C344E"/>
    <w:rsid w:val="008C390B"/>
    <w:rsid w:val="008C398F"/>
    <w:rsid w:val="008C3B70"/>
    <w:rsid w:val="008C3C25"/>
    <w:rsid w:val="008C3C49"/>
    <w:rsid w:val="008C3D34"/>
    <w:rsid w:val="008C4074"/>
    <w:rsid w:val="008C4730"/>
    <w:rsid w:val="008C47C6"/>
    <w:rsid w:val="008C4BB3"/>
    <w:rsid w:val="008C4E95"/>
    <w:rsid w:val="008C6C9B"/>
    <w:rsid w:val="008C73E5"/>
    <w:rsid w:val="008C76D0"/>
    <w:rsid w:val="008C7D4E"/>
    <w:rsid w:val="008C7D8D"/>
    <w:rsid w:val="008C7F8D"/>
    <w:rsid w:val="008C7FAE"/>
    <w:rsid w:val="008D00A1"/>
    <w:rsid w:val="008D0487"/>
    <w:rsid w:val="008D0489"/>
    <w:rsid w:val="008D06A7"/>
    <w:rsid w:val="008D076A"/>
    <w:rsid w:val="008D0DAC"/>
    <w:rsid w:val="008D1226"/>
    <w:rsid w:val="008D126B"/>
    <w:rsid w:val="008D12BE"/>
    <w:rsid w:val="008D1B59"/>
    <w:rsid w:val="008D1C6C"/>
    <w:rsid w:val="008D1E0E"/>
    <w:rsid w:val="008D23E9"/>
    <w:rsid w:val="008D27A8"/>
    <w:rsid w:val="008D27F2"/>
    <w:rsid w:val="008D2870"/>
    <w:rsid w:val="008D2875"/>
    <w:rsid w:val="008D2B33"/>
    <w:rsid w:val="008D2CF5"/>
    <w:rsid w:val="008D2E7B"/>
    <w:rsid w:val="008D2F2A"/>
    <w:rsid w:val="008D342C"/>
    <w:rsid w:val="008D3829"/>
    <w:rsid w:val="008D3AAE"/>
    <w:rsid w:val="008D3F62"/>
    <w:rsid w:val="008D4180"/>
    <w:rsid w:val="008D42C2"/>
    <w:rsid w:val="008D49A4"/>
    <w:rsid w:val="008D4D06"/>
    <w:rsid w:val="008D57CA"/>
    <w:rsid w:val="008D5800"/>
    <w:rsid w:val="008D5D43"/>
    <w:rsid w:val="008D5F23"/>
    <w:rsid w:val="008D650E"/>
    <w:rsid w:val="008D678B"/>
    <w:rsid w:val="008D692E"/>
    <w:rsid w:val="008D6B63"/>
    <w:rsid w:val="008D6D7F"/>
    <w:rsid w:val="008D6E4B"/>
    <w:rsid w:val="008D71CC"/>
    <w:rsid w:val="008D7200"/>
    <w:rsid w:val="008D75B9"/>
    <w:rsid w:val="008D77D6"/>
    <w:rsid w:val="008E04CB"/>
    <w:rsid w:val="008E0932"/>
    <w:rsid w:val="008E0E34"/>
    <w:rsid w:val="008E1221"/>
    <w:rsid w:val="008E1315"/>
    <w:rsid w:val="008E1409"/>
    <w:rsid w:val="008E1668"/>
    <w:rsid w:val="008E1843"/>
    <w:rsid w:val="008E1AB4"/>
    <w:rsid w:val="008E22CA"/>
    <w:rsid w:val="008E2F10"/>
    <w:rsid w:val="008E3039"/>
    <w:rsid w:val="008E3107"/>
    <w:rsid w:val="008E3235"/>
    <w:rsid w:val="008E3385"/>
    <w:rsid w:val="008E33F6"/>
    <w:rsid w:val="008E3656"/>
    <w:rsid w:val="008E3E0B"/>
    <w:rsid w:val="008E410B"/>
    <w:rsid w:val="008E484E"/>
    <w:rsid w:val="008E5366"/>
    <w:rsid w:val="008E53DB"/>
    <w:rsid w:val="008E553A"/>
    <w:rsid w:val="008E579D"/>
    <w:rsid w:val="008E589E"/>
    <w:rsid w:val="008E6004"/>
    <w:rsid w:val="008E6114"/>
    <w:rsid w:val="008E64C0"/>
    <w:rsid w:val="008E66F9"/>
    <w:rsid w:val="008E6AB0"/>
    <w:rsid w:val="008E6BD3"/>
    <w:rsid w:val="008E6BD8"/>
    <w:rsid w:val="008E6C6E"/>
    <w:rsid w:val="008E7134"/>
    <w:rsid w:val="008E777F"/>
    <w:rsid w:val="008E7E38"/>
    <w:rsid w:val="008F05E0"/>
    <w:rsid w:val="008F0B90"/>
    <w:rsid w:val="008F0D57"/>
    <w:rsid w:val="008F0D9B"/>
    <w:rsid w:val="008F0E02"/>
    <w:rsid w:val="008F0FB6"/>
    <w:rsid w:val="008F1A81"/>
    <w:rsid w:val="008F1AA3"/>
    <w:rsid w:val="008F1B9E"/>
    <w:rsid w:val="008F1C00"/>
    <w:rsid w:val="008F1CD3"/>
    <w:rsid w:val="008F1D1C"/>
    <w:rsid w:val="008F1DA1"/>
    <w:rsid w:val="008F22C6"/>
    <w:rsid w:val="008F23D4"/>
    <w:rsid w:val="008F291C"/>
    <w:rsid w:val="008F29C6"/>
    <w:rsid w:val="008F2CB6"/>
    <w:rsid w:val="008F35B5"/>
    <w:rsid w:val="008F3672"/>
    <w:rsid w:val="008F3691"/>
    <w:rsid w:val="008F3B13"/>
    <w:rsid w:val="008F3BC6"/>
    <w:rsid w:val="008F3BD1"/>
    <w:rsid w:val="008F3EA9"/>
    <w:rsid w:val="008F3ECA"/>
    <w:rsid w:val="008F418D"/>
    <w:rsid w:val="008F454F"/>
    <w:rsid w:val="008F4807"/>
    <w:rsid w:val="008F4833"/>
    <w:rsid w:val="008F4E39"/>
    <w:rsid w:val="008F5BAC"/>
    <w:rsid w:val="008F643C"/>
    <w:rsid w:val="008F656C"/>
    <w:rsid w:val="008F68FC"/>
    <w:rsid w:val="008F6A14"/>
    <w:rsid w:val="008F6B66"/>
    <w:rsid w:val="008F7477"/>
    <w:rsid w:val="008F74B5"/>
    <w:rsid w:val="008F75B0"/>
    <w:rsid w:val="008F7FC1"/>
    <w:rsid w:val="00900916"/>
    <w:rsid w:val="00900B37"/>
    <w:rsid w:val="00900CFB"/>
    <w:rsid w:val="00900F61"/>
    <w:rsid w:val="0090170F"/>
    <w:rsid w:val="00901874"/>
    <w:rsid w:val="00901CAD"/>
    <w:rsid w:val="0090215A"/>
    <w:rsid w:val="00902585"/>
    <w:rsid w:val="00902788"/>
    <w:rsid w:val="009029D8"/>
    <w:rsid w:val="00902AEA"/>
    <w:rsid w:val="0090330A"/>
    <w:rsid w:val="00903883"/>
    <w:rsid w:val="00903F9D"/>
    <w:rsid w:val="009040F0"/>
    <w:rsid w:val="0090424C"/>
    <w:rsid w:val="00904594"/>
    <w:rsid w:val="0090466B"/>
    <w:rsid w:val="009046F4"/>
    <w:rsid w:val="00904739"/>
    <w:rsid w:val="00904A20"/>
    <w:rsid w:val="00904C22"/>
    <w:rsid w:val="00904F65"/>
    <w:rsid w:val="00905117"/>
    <w:rsid w:val="00905355"/>
    <w:rsid w:val="00905552"/>
    <w:rsid w:val="009055E7"/>
    <w:rsid w:val="0090577E"/>
    <w:rsid w:val="009058B7"/>
    <w:rsid w:val="00905AE8"/>
    <w:rsid w:val="00905C66"/>
    <w:rsid w:val="00906C98"/>
    <w:rsid w:val="0090707E"/>
    <w:rsid w:val="0090758E"/>
    <w:rsid w:val="009077EC"/>
    <w:rsid w:val="00907834"/>
    <w:rsid w:val="00907FE1"/>
    <w:rsid w:val="00910506"/>
    <w:rsid w:val="009106B3"/>
    <w:rsid w:val="00910776"/>
    <w:rsid w:val="00910A19"/>
    <w:rsid w:val="00910A54"/>
    <w:rsid w:val="00910C02"/>
    <w:rsid w:val="00910E74"/>
    <w:rsid w:val="009110D9"/>
    <w:rsid w:val="009112B4"/>
    <w:rsid w:val="00911421"/>
    <w:rsid w:val="009117B7"/>
    <w:rsid w:val="0091199F"/>
    <w:rsid w:val="00912127"/>
    <w:rsid w:val="00912431"/>
    <w:rsid w:val="00912B87"/>
    <w:rsid w:val="00912C01"/>
    <w:rsid w:val="00912C1E"/>
    <w:rsid w:val="0091344C"/>
    <w:rsid w:val="00913C76"/>
    <w:rsid w:val="009140FB"/>
    <w:rsid w:val="00914190"/>
    <w:rsid w:val="0091426A"/>
    <w:rsid w:val="00914E0B"/>
    <w:rsid w:val="00914E6D"/>
    <w:rsid w:val="00915018"/>
    <w:rsid w:val="00915146"/>
    <w:rsid w:val="009155F9"/>
    <w:rsid w:val="00915682"/>
    <w:rsid w:val="00915A82"/>
    <w:rsid w:val="00915AEC"/>
    <w:rsid w:val="00915DD9"/>
    <w:rsid w:val="00915E50"/>
    <w:rsid w:val="00916131"/>
    <w:rsid w:val="00916852"/>
    <w:rsid w:val="00916997"/>
    <w:rsid w:val="00916B46"/>
    <w:rsid w:val="00916D85"/>
    <w:rsid w:val="00916E10"/>
    <w:rsid w:val="00916E96"/>
    <w:rsid w:val="00916F57"/>
    <w:rsid w:val="00917238"/>
    <w:rsid w:val="009178EB"/>
    <w:rsid w:val="0091794B"/>
    <w:rsid w:val="00917CF6"/>
    <w:rsid w:val="00917CF9"/>
    <w:rsid w:val="00917FFA"/>
    <w:rsid w:val="009202C9"/>
    <w:rsid w:val="00920314"/>
    <w:rsid w:val="00920345"/>
    <w:rsid w:val="00920C98"/>
    <w:rsid w:val="00920F2C"/>
    <w:rsid w:val="00920F80"/>
    <w:rsid w:val="00920FAF"/>
    <w:rsid w:val="00921063"/>
    <w:rsid w:val="00921427"/>
    <w:rsid w:val="009215D8"/>
    <w:rsid w:val="0092192A"/>
    <w:rsid w:val="00921934"/>
    <w:rsid w:val="00921D3E"/>
    <w:rsid w:val="00921E9E"/>
    <w:rsid w:val="00922050"/>
    <w:rsid w:val="00922115"/>
    <w:rsid w:val="00922180"/>
    <w:rsid w:val="0092229A"/>
    <w:rsid w:val="0092243B"/>
    <w:rsid w:val="00922A86"/>
    <w:rsid w:val="00923243"/>
    <w:rsid w:val="009233D2"/>
    <w:rsid w:val="0092350C"/>
    <w:rsid w:val="0092363D"/>
    <w:rsid w:val="0092367E"/>
    <w:rsid w:val="009237EB"/>
    <w:rsid w:val="009239A0"/>
    <w:rsid w:val="00923D5C"/>
    <w:rsid w:val="00924430"/>
    <w:rsid w:val="00924598"/>
    <w:rsid w:val="00924701"/>
    <w:rsid w:val="00924A82"/>
    <w:rsid w:val="00924CF3"/>
    <w:rsid w:val="009254DF"/>
    <w:rsid w:val="0092564B"/>
    <w:rsid w:val="00925734"/>
    <w:rsid w:val="0092589D"/>
    <w:rsid w:val="00925941"/>
    <w:rsid w:val="0092596F"/>
    <w:rsid w:val="00925AFD"/>
    <w:rsid w:val="00925EAF"/>
    <w:rsid w:val="00925EFB"/>
    <w:rsid w:val="00926356"/>
    <w:rsid w:val="0092652F"/>
    <w:rsid w:val="0092673E"/>
    <w:rsid w:val="00926843"/>
    <w:rsid w:val="00926AB1"/>
    <w:rsid w:val="00926EE4"/>
    <w:rsid w:val="00927076"/>
    <w:rsid w:val="00927569"/>
    <w:rsid w:val="00927694"/>
    <w:rsid w:val="009276BA"/>
    <w:rsid w:val="00927835"/>
    <w:rsid w:val="00927A32"/>
    <w:rsid w:val="009302A5"/>
    <w:rsid w:val="009302EA"/>
    <w:rsid w:val="00930356"/>
    <w:rsid w:val="00930812"/>
    <w:rsid w:val="0093095A"/>
    <w:rsid w:val="00930964"/>
    <w:rsid w:val="009309B4"/>
    <w:rsid w:val="009313D2"/>
    <w:rsid w:val="00931476"/>
    <w:rsid w:val="0093186C"/>
    <w:rsid w:val="00931B5B"/>
    <w:rsid w:val="00931B9A"/>
    <w:rsid w:val="00931BBD"/>
    <w:rsid w:val="00931CD2"/>
    <w:rsid w:val="00931D4F"/>
    <w:rsid w:val="00931D6E"/>
    <w:rsid w:val="00931EDC"/>
    <w:rsid w:val="009327BC"/>
    <w:rsid w:val="00932982"/>
    <w:rsid w:val="009331B0"/>
    <w:rsid w:val="009333F6"/>
    <w:rsid w:val="00933876"/>
    <w:rsid w:val="00933998"/>
    <w:rsid w:val="00933CA6"/>
    <w:rsid w:val="00933D43"/>
    <w:rsid w:val="00933DB6"/>
    <w:rsid w:val="00933EAA"/>
    <w:rsid w:val="00934027"/>
    <w:rsid w:val="00934050"/>
    <w:rsid w:val="009341EB"/>
    <w:rsid w:val="0093453B"/>
    <w:rsid w:val="0093455C"/>
    <w:rsid w:val="00934615"/>
    <w:rsid w:val="009346AB"/>
    <w:rsid w:val="009346DF"/>
    <w:rsid w:val="00934888"/>
    <w:rsid w:val="00934B49"/>
    <w:rsid w:val="00934E36"/>
    <w:rsid w:val="00934F2B"/>
    <w:rsid w:val="00934F8E"/>
    <w:rsid w:val="009355DC"/>
    <w:rsid w:val="00935635"/>
    <w:rsid w:val="00935FE7"/>
    <w:rsid w:val="0093632A"/>
    <w:rsid w:val="0093660E"/>
    <w:rsid w:val="00937285"/>
    <w:rsid w:val="009372E2"/>
    <w:rsid w:val="0093779D"/>
    <w:rsid w:val="00937C27"/>
    <w:rsid w:val="009400E9"/>
    <w:rsid w:val="0094044A"/>
    <w:rsid w:val="009404DC"/>
    <w:rsid w:val="00940A20"/>
    <w:rsid w:val="00940A3F"/>
    <w:rsid w:val="00940D82"/>
    <w:rsid w:val="009412E1"/>
    <w:rsid w:val="009416E1"/>
    <w:rsid w:val="00941741"/>
    <w:rsid w:val="00941CED"/>
    <w:rsid w:val="00941D63"/>
    <w:rsid w:val="00942D5B"/>
    <w:rsid w:val="00942DA0"/>
    <w:rsid w:val="00942E73"/>
    <w:rsid w:val="00943507"/>
    <w:rsid w:val="00943528"/>
    <w:rsid w:val="009435F3"/>
    <w:rsid w:val="00943EDF"/>
    <w:rsid w:val="00943F49"/>
    <w:rsid w:val="009444F2"/>
    <w:rsid w:val="0094456F"/>
    <w:rsid w:val="00944754"/>
    <w:rsid w:val="00944AC4"/>
    <w:rsid w:val="00944C45"/>
    <w:rsid w:val="00944E35"/>
    <w:rsid w:val="009450D2"/>
    <w:rsid w:val="0094515F"/>
    <w:rsid w:val="009453F9"/>
    <w:rsid w:val="0094540F"/>
    <w:rsid w:val="00945534"/>
    <w:rsid w:val="009455F8"/>
    <w:rsid w:val="00945AB2"/>
    <w:rsid w:val="00945B01"/>
    <w:rsid w:val="00945C90"/>
    <w:rsid w:val="00945CD4"/>
    <w:rsid w:val="00945FAB"/>
    <w:rsid w:val="00946320"/>
    <w:rsid w:val="0094654F"/>
    <w:rsid w:val="0094664B"/>
    <w:rsid w:val="0094682D"/>
    <w:rsid w:val="009469F2"/>
    <w:rsid w:val="00946A02"/>
    <w:rsid w:val="00946C58"/>
    <w:rsid w:val="00946EB0"/>
    <w:rsid w:val="00946F51"/>
    <w:rsid w:val="00947639"/>
    <w:rsid w:val="009477B5"/>
    <w:rsid w:val="009478A5"/>
    <w:rsid w:val="0095007E"/>
    <w:rsid w:val="009505DE"/>
    <w:rsid w:val="00950641"/>
    <w:rsid w:val="009506FD"/>
    <w:rsid w:val="00950B7A"/>
    <w:rsid w:val="00950CBA"/>
    <w:rsid w:val="00950E08"/>
    <w:rsid w:val="00950FC2"/>
    <w:rsid w:val="00951028"/>
    <w:rsid w:val="009516B8"/>
    <w:rsid w:val="0095189B"/>
    <w:rsid w:val="009519EA"/>
    <w:rsid w:val="00951AAF"/>
    <w:rsid w:val="0095257C"/>
    <w:rsid w:val="00953BEF"/>
    <w:rsid w:val="00953E68"/>
    <w:rsid w:val="00953EAB"/>
    <w:rsid w:val="009544BA"/>
    <w:rsid w:val="00954656"/>
    <w:rsid w:val="009551DE"/>
    <w:rsid w:val="009552B6"/>
    <w:rsid w:val="009552B9"/>
    <w:rsid w:val="0095581B"/>
    <w:rsid w:val="00955AE2"/>
    <w:rsid w:val="00955B9B"/>
    <w:rsid w:val="00955C0F"/>
    <w:rsid w:val="00955D03"/>
    <w:rsid w:val="00955EE6"/>
    <w:rsid w:val="00955F86"/>
    <w:rsid w:val="0095641B"/>
    <w:rsid w:val="009565B9"/>
    <w:rsid w:val="00956849"/>
    <w:rsid w:val="009568CA"/>
    <w:rsid w:val="00956D10"/>
    <w:rsid w:val="00956E45"/>
    <w:rsid w:val="00956E4E"/>
    <w:rsid w:val="00956EFD"/>
    <w:rsid w:val="00956FAF"/>
    <w:rsid w:val="00957061"/>
    <w:rsid w:val="009575D3"/>
    <w:rsid w:val="00957BAE"/>
    <w:rsid w:val="0096014D"/>
    <w:rsid w:val="009602E9"/>
    <w:rsid w:val="009605A5"/>
    <w:rsid w:val="00962202"/>
    <w:rsid w:val="009627E8"/>
    <w:rsid w:val="00962FE4"/>
    <w:rsid w:val="009639EF"/>
    <w:rsid w:val="00963E32"/>
    <w:rsid w:val="0096465F"/>
    <w:rsid w:val="009646BE"/>
    <w:rsid w:val="009648B0"/>
    <w:rsid w:val="00964A94"/>
    <w:rsid w:val="00964AA2"/>
    <w:rsid w:val="00964AB1"/>
    <w:rsid w:val="00964DD6"/>
    <w:rsid w:val="00964FA1"/>
    <w:rsid w:val="009654E2"/>
    <w:rsid w:val="00965541"/>
    <w:rsid w:val="00965619"/>
    <w:rsid w:val="009656DA"/>
    <w:rsid w:val="00965A31"/>
    <w:rsid w:val="00965AD4"/>
    <w:rsid w:val="00965FB0"/>
    <w:rsid w:val="009662D1"/>
    <w:rsid w:val="009664D2"/>
    <w:rsid w:val="0096652B"/>
    <w:rsid w:val="00966804"/>
    <w:rsid w:val="00966CD1"/>
    <w:rsid w:val="0096769C"/>
    <w:rsid w:val="009676BF"/>
    <w:rsid w:val="009676CD"/>
    <w:rsid w:val="00967BB4"/>
    <w:rsid w:val="00967F79"/>
    <w:rsid w:val="009703D9"/>
    <w:rsid w:val="00971233"/>
    <w:rsid w:val="00971415"/>
    <w:rsid w:val="00971442"/>
    <w:rsid w:val="009716F0"/>
    <w:rsid w:val="00971715"/>
    <w:rsid w:val="00971719"/>
    <w:rsid w:val="00971A8A"/>
    <w:rsid w:val="00971B19"/>
    <w:rsid w:val="00971BC2"/>
    <w:rsid w:val="00971F4B"/>
    <w:rsid w:val="009721A8"/>
    <w:rsid w:val="009722A8"/>
    <w:rsid w:val="00972D87"/>
    <w:rsid w:val="00972F23"/>
    <w:rsid w:val="00972F66"/>
    <w:rsid w:val="00973108"/>
    <w:rsid w:val="00973408"/>
    <w:rsid w:val="009736F2"/>
    <w:rsid w:val="00973BBD"/>
    <w:rsid w:val="00974865"/>
    <w:rsid w:val="00974936"/>
    <w:rsid w:val="00974DD0"/>
    <w:rsid w:val="00974F55"/>
    <w:rsid w:val="00975082"/>
    <w:rsid w:val="00975473"/>
    <w:rsid w:val="00975592"/>
    <w:rsid w:val="00975639"/>
    <w:rsid w:val="00975817"/>
    <w:rsid w:val="00975917"/>
    <w:rsid w:val="00975929"/>
    <w:rsid w:val="00975B93"/>
    <w:rsid w:val="00976517"/>
    <w:rsid w:val="009767C5"/>
    <w:rsid w:val="009769D8"/>
    <w:rsid w:val="00976C9B"/>
    <w:rsid w:val="009770E8"/>
    <w:rsid w:val="0097717D"/>
    <w:rsid w:val="0097730C"/>
    <w:rsid w:val="00977586"/>
    <w:rsid w:val="00977617"/>
    <w:rsid w:val="009778FC"/>
    <w:rsid w:val="009779FB"/>
    <w:rsid w:val="00977CE6"/>
    <w:rsid w:val="00977CF0"/>
    <w:rsid w:val="00980041"/>
    <w:rsid w:val="00980147"/>
    <w:rsid w:val="009802DA"/>
    <w:rsid w:val="00980475"/>
    <w:rsid w:val="009808E7"/>
    <w:rsid w:val="00980A49"/>
    <w:rsid w:val="00980B8C"/>
    <w:rsid w:val="009820F4"/>
    <w:rsid w:val="00982894"/>
    <w:rsid w:val="00982940"/>
    <w:rsid w:val="009829FE"/>
    <w:rsid w:val="00982D2B"/>
    <w:rsid w:val="00983094"/>
    <w:rsid w:val="00983196"/>
    <w:rsid w:val="00983470"/>
    <w:rsid w:val="00983A87"/>
    <w:rsid w:val="00983EEC"/>
    <w:rsid w:val="009843B3"/>
    <w:rsid w:val="00984DF8"/>
    <w:rsid w:val="00984E84"/>
    <w:rsid w:val="0098502B"/>
    <w:rsid w:val="009857E8"/>
    <w:rsid w:val="00985833"/>
    <w:rsid w:val="00985AE4"/>
    <w:rsid w:val="00985C35"/>
    <w:rsid w:val="00985D6A"/>
    <w:rsid w:val="009862F3"/>
    <w:rsid w:val="00986382"/>
    <w:rsid w:val="009863FD"/>
    <w:rsid w:val="00986D2A"/>
    <w:rsid w:val="009872FA"/>
    <w:rsid w:val="009879E9"/>
    <w:rsid w:val="00987B7F"/>
    <w:rsid w:val="00990030"/>
    <w:rsid w:val="0099016A"/>
    <w:rsid w:val="009904D0"/>
    <w:rsid w:val="00990532"/>
    <w:rsid w:val="00990612"/>
    <w:rsid w:val="00990677"/>
    <w:rsid w:val="00990719"/>
    <w:rsid w:val="00990A2A"/>
    <w:rsid w:val="00990C4B"/>
    <w:rsid w:val="0099118B"/>
    <w:rsid w:val="0099118D"/>
    <w:rsid w:val="00991309"/>
    <w:rsid w:val="009914AA"/>
    <w:rsid w:val="00991A26"/>
    <w:rsid w:val="00991A8E"/>
    <w:rsid w:val="00991D40"/>
    <w:rsid w:val="00991D5A"/>
    <w:rsid w:val="009922AE"/>
    <w:rsid w:val="00992C67"/>
    <w:rsid w:val="0099323A"/>
    <w:rsid w:val="00993368"/>
    <w:rsid w:val="0099354E"/>
    <w:rsid w:val="00993664"/>
    <w:rsid w:val="0099373A"/>
    <w:rsid w:val="00993AB8"/>
    <w:rsid w:val="00993B5B"/>
    <w:rsid w:val="0099442A"/>
    <w:rsid w:val="009948BE"/>
    <w:rsid w:val="00994A99"/>
    <w:rsid w:val="00994B4A"/>
    <w:rsid w:val="00994BC9"/>
    <w:rsid w:val="00994C0A"/>
    <w:rsid w:val="00994DB8"/>
    <w:rsid w:val="00994E43"/>
    <w:rsid w:val="0099525B"/>
    <w:rsid w:val="009952F1"/>
    <w:rsid w:val="0099551D"/>
    <w:rsid w:val="009955DF"/>
    <w:rsid w:val="009956AC"/>
    <w:rsid w:val="00995852"/>
    <w:rsid w:val="00995ECB"/>
    <w:rsid w:val="009960E8"/>
    <w:rsid w:val="009962C2"/>
    <w:rsid w:val="0099650E"/>
    <w:rsid w:val="009965B0"/>
    <w:rsid w:val="00996636"/>
    <w:rsid w:val="009968DF"/>
    <w:rsid w:val="0099748A"/>
    <w:rsid w:val="0099795C"/>
    <w:rsid w:val="009979B6"/>
    <w:rsid w:val="009A00BA"/>
    <w:rsid w:val="009A00F2"/>
    <w:rsid w:val="009A0138"/>
    <w:rsid w:val="009A078A"/>
    <w:rsid w:val="009A0866"/>
    <w:rsid w:val="009A0A6B"/>
    <w:rsid w:val="009A111B"/>
    <w:rsid w:val="009A1358"/>
    <w:rsid w:val="009A198B"/>
    <w:rsid w:val="009A1CF8"/>
    <w:rsid w:val="009A2074"/>
    <w:rsid w:val="009A228C"/>
    <w:rsid w:val="009A2326"/>
    <w:rsid w:val="009A2517"/>
    <w:rsid w:val="009A26EC"/>
    <w:rsid w:val="009A288A"/>
    <w:rsid w:val="009A2D78"/>
    <w:rsid w:val="009A31DF"/>
    <w:rsid w:val="009A3586"/>
    <w:rsid w:val="009A3768"/>
    <w:rsid w:val="009A383C"/>
    <w:rsid w:val="009A3A34"/>
    <w:rsid w:val="009A3BE6"/>
    <w:rsid w:val="009A3D1F"/>
    <w:rsid w:val="009A3D84"/>
    <w:rsid w:val="009A3EFD"/>
    <w:rsid w:val="009A408B"/>
    <w:rsid w:val="009A4668"/>
    <w:rsid w:val="009A4B4A"/>
    <w:rsid w:val="009A644F"/>
    <w:rsid w:val="009A655F"/>
    <w:rsid w:val="009A6583"/>
    <w:rsid w:val="009A6817"/>
    <w:rsid w:val="009A6BE8"/>
    <w:rsid w:val="009A6C6C"/>
    <w:rsid w:val="009A6E73"/>
    <w:rsid w:val="009A7383"/>
    <w:rsid w:val="009A7692"/>
    <w:rsid w:val="009A7A29"/>
    <w:rsid w:val="009B014F"/>
    <w:rsid w:val="009B07BB"/>
    <w:rsid w:val="009B0F7B"/>
    <w:rsid w:val="009B132D"/>
    <w:rsid w:val="009B1543"/>
    <w:rsid w:val="009B1558"/>
    <w:rsid w:val="009B159F"/>
    <w:rsid w:val="009B18B9"/>
    <w:rsid w:val="009B1914"/>
    <w:rsid w:val="009B19DC"/>
    <w:rsid w:val="009B1A81"/>
    <w:rsid w:val="009B1B2D"/>
    <w:rsid w:val="009B207D"/>
    <w:rsid w:val="009B20EC"/>
    <w:rsid w:val="009B2421"/>
    <w:rsid w:val="009B2811"/>
    <w:rsid w:val="009B2A30"/>
    <w:rsid w:val="009B317F"/>
    <w:rsid w:val="009B3247"/>
    <w:rsid w:val="009B329B"/>
    <w:rsid w:val="009B3CDC"/>
    <w:rsid w:val="009B40E0"/>
    <w:rsid w:val="009B4569"/>
    <w:rsid w:val="009B462F"/>
    <w:rsid w:val="009B49DD"/>
    <w:rsid w:val="009B4A71"/>
    <w:rsid w:val="009B508D"/>
    <w:rsid w:val="009B5223"/>
    <w:rsid w:val="009B5804"/>
    <w:rsid w:val="009B5D6B"/>
    <w:rsid w:val="009B5F4E"/>
    <w:rsid w:val="009B60EB"/>
    <w:rsid w:val="009B6A4D"/>
    <w:rsid w:val="009B6CCB"/>
    <w:rsid w:val="009B72F7"/>
    <w:rsid w:val="009B79D7"/>
    <w:rsid w:val="009B7B07"/>
    <w:rsid w:val="009B7D00"/>
    <w:rsid w:val="009B7F34"/>
    <w:rsid w:val="009C03D2"/>
    <w:rsid w:val="009C040A"/>
    <w:rsid w:val="009C0533"/>
    <w:rsid w:val="009C05EB"/>
    <w:rsid w:val="009C0952"/>
    <w:rsid w:val="009C0AEB"/>
    <w:rsid w:val="009C0DD2"/>
    <w:rsid w:val="009C10E8"/>
    <w:rsid w:val="009C16CE"/>
    <w:rsid w:val="009C172D"/>
    <w:rsid w:val="009C19D8"/>
    <w:rsid w:val="009C2085"/>
    <w:rsid w:val="009C22BA"/>
    <w:rsid w:val="009C23B8"/>
    <w:rsid w:val="009C261E"/>
    <w:rsid w:val="009C29D5"/>
    <w:rsid w:val="009C2AB5"/>
    <w:rsid w:val="009C30E5"/>
    <w:rsid w:val="009C318E"/>
    <w:rsid w:val="009C32C2"/>
    <w:rsid w:val="009C36F8"/>
    <w:rsid w:val="009C3766"/>
    <w:rsid w:val="009C3A2F"/>
    <w:rsid w:val="009C3AA6"/>
    <w:rsid w:val="009C3E8A"/>
    <w:rsid w:val="009C3FEC"/>
    <w:rsid w:val="009C403D"/>
    <w:rsid w:val="009C4073"/>
    <w:rsid w:val="009C4306"/>
    <w:rsid w:val="009C4593"/>
    <w:rsid w:val="009C493E"/>
    <w:rsid w:val="009C4C5D"/>
    <w:rsid w:val="009C5386"/>
    <w:rsid w:val="009C584C"/>
    <w:rsid w:val="009C5E96"/>
    <w:rsid w:val="009C5E9B"/>
    <w:rsid w:val="009C5EB2"/>
    <w:rsid w:val="009C6174"/>
    <w:rsid w:val="009C6853"/>
    <w:rsid w:val="009C6DD2"/>
    <w:rsid w:val="009C79DB"/>
    <w:rsid w:val="009C7FD2"/>
    <w:rsid w:val="009C7FD4"/>
    <w:rsid w:val="009D013C"/>
    <w:rsid w:val="009D0879"/>
    <w:rsid w:val="009D0B4A"/>
    <w:rsid w:val="009D0C32"/>
    <w:rsid w:val="009D0DBA"/>
    <w:rsid w:val="009D119A"/>
    <w:rsid w:val="009D135A"/>
    <w:rsid w:val="009D16A4"/>
    <w:rsid w:val="009D17E5"/>
    <w:rsid w:val="009D1830"/>
    <w:rsid w:val="009D1F2E"/>
    <w:rsid w:val="009D2106"/>
    <w:rsid w:val="009D2274"/>
    <w:rsid w:val="009D2679"/>
    <w:rsid w:val="009D2692"/>
    <w:rsid w:val="009D273E"/>
    <w:rsid w:val="009D2E1C"/>
    <w:rsid w:val="009D319D"/>
    <w:rsid w:val="009D32B7"/>
    <w:rsid w:val="009D342B"/>
    <w:rsid w:val="009D34C2"/>
    <w:rsid w:val="009D35CC"/>
    <w:rsid w:val="009D3692"/>
    <w:rsid w:val="009D3A1F"/>
    <w:rsid w:val="009D3AFD"/>
    <w:rsid w:val="009D3DB6"/>
    <w:rsid w:val="009D3E27"/>
    <w:rsid w:val="009D3E45"/>
    <w:rsid w:val="009D4194"/>
    <w:rsid w:val="009D43C8"/>
    <w:rsid w:val="009D4695"/>
    <w:rsid w:val="009D4D33"/>
    <w:rsid w:val="009D4D46"/>
    <w:rsid w:val="009D4DEC"/>
    <w:rsid w:val="009D51E8"/>
    <w:rsid w:val="009D541B"/>
    <w:rsid w:val="009D57EC"/>
    <w:rsid w:val="009D5899"/>
    <w:rsid w:val="009D5DB3"/>
    <w:rsid w:val="009D5E9A"/>
    <w:rsid w:val="009D5F96"/>
    <w:rsid w:val="009D60C7"/>
    <w:rsid w:val="009D61C1"/>
    <w:rsid w:val="009D6507"/>
    <w:rsid w:val="009D6D63"/>
    <w:rsid w:val="009D6ED1"/>
    <w:rsid w:val="009D7029"/>
    <w:rsid w:val="009D72AD"/>
    <w:rsid w:val="009D7343"/>
    <w:rsid w:val="009D7359"/>
    <w:rsid w:val="009D73CD"/>
    <w:rsid w:val="009D767F"/>
    <w:rsid w:val="009D7C9A"/>
    <w:rsid w:val="009D7F9A"/>
    <w:rsid w:val="009E02EF"/>
    <w:rsid w:val="009E095F"/>
    <w:rsid w:val="009E0DF7"/>
    <w:rsid w:val="009E0E62"/>
    <w:rsid w:val="009E0FF0"/>
    <w:rsid w:val="009E107C"/>
    <w:rsid w:val="009E1208"/>
    <w:rsid w:val="009E173C"/>
    <w:rsid w:val="009E1812"/>
    <w:rsid w:val="009E1C35"/>
    <w:rsid w:val="009E1F83"/>
    <w:rsid w:val="009E24A8"/>
    <w:rsid w:val="009E2541"/>
    <w:rsid w:val="009E25FD"/>
    <w:rsid w:val="009E261C"/>
    <w:rsid w:val="009E2A97"/>
    <w:rsid w:val="009E2F0E"/>
    <w:rsid w:val="009E2F9E"/>
    <w:rsid w:val="009E3EC5"/>
    <w:rsid w:val="009E4641"/>
    <w:rsid w:val="009E48A3"/>
    <w:rsid w:val="009E48C2"/>
    <w:rsid w:val="009E4A5F"/>
    <w:rsid w:val="009E4E33"/>
    <w:rsid w:val="009E4F0F"/>
    <w:rsid w:val="009E5371"/>
    <w:rsid w:val="009E5643"/>
    <w:rsid w:val="009E5C62"/>
    <w:rsid w:val="009E5F32"/>
    <w:rsid w:val="009E60ED"/>
    <w:rsid w:val="009E6660"/>
    <w:rsid w:val="009E6BA1"/>
    <w:rsid w:val="009E6DA3"/>
    <w:rsid w:val="009E6E40"/>
    <w:rsid w:val="009E6F6D"/>
    <w:rsid w:val="009E76C6"/>
    <w:rsid w:val="009E77DC"/>
    <w:rsid w:val="009E7854"/>
    <w:rsid w:val="009E7985"/>
    <w:rsid w:val="009E79D9"/>
    <w:rsid w:val="009E79F1"/>
    <w:rsid w:val="009E7BB8"/>
    <w:rsid w:val="009E7EC1"/>
    <w:rsid w:val="009E7FA3"/>
    <w:rsid w:val="009F02DB"/>
    <w:rsid w:val="009F03FA"/>
    <w:rsid w:val="009F0D8C"/>
    <w:rsid w:val="009F0E7D"/>
    <w:rsid w:val="009F144C"/>
    <w:rsid w:val="009F162D"/>
    <w:rsid w:val="009F172E"/>
    <w:rsid w:val="009F1744"/>
    <w:rsid w:val="009F1B18"/>
    <w:rsid w:val="009F1BD1"/>
    <w:rsid w:val="009F1C3B"/>
    <w:rsid w:val="009F1D9E"/>
    <w:rsid w:val="009F28C1"/>
    <w:rsid w:val="009F310E"/>
    <w:rsid w:val="009F3338"/>
    <w:rsid w:val="009F34B1"/>
    <w:rsid w:val="009F3563"/>
    <w:rsid w:val="009F3946"/>
    <w:rsid w:val="009F3A0C"/>
    <w:rsid w:val="009F3B9D"/>
    <w:rsid w:val="009F3D25"/>
    <w:rsid w:val="009F4454"/>
    <w:rsid w:val="009F44C1"/>
    <w:rsid w:val="009F4B43"/>
    <w:rsid w:val="009F4F2B"/>
    <w:rsid w:val="009F508F"/>
    <w:rsid w:val="009F5133"/>
    <w:rsid w:val="009F5AA7"/>
    <w:rsid w:val="009F5B3E"/>
    <w:rsid w:val="009F5CB2"/>
    <w:rsid w:val="009F5DCA"/>
    <w:rsid w:val="009F5E0F"/>
    <w:rsid w:val="009F5E62"/>
    <w:rsid w:val="009F62DC"/>
    <w:rsid w:val="009F6870"/>
    <w:rsid w:val="009F6C87"/>
    <w:rsid w:val="009F6EA7"/>
    <w:rsid w:val="009F6EF5"/>
    <w:rsid w:val="009F70D1"/>
    <w:rsid w:val="009F71C1"/>
    <w:rsid w:val="009F77E7"/>
    <w:rsid w:val="00A0096A"/>
    <w:rsid w:val="00A00A68"/>
    <w:rsid w:val="00A00C2C"/>
    <w:rsid w:val="00A00E10"/>
    <w:rsid w:val="00A00E43"/>
    <w:rsid w:val="00A01575"/>
    <w:rsid w:val="00A01CFF"/>
    <w:rsid w:val="00A01FC8"/>
    <w:rsid w:val="00A02241"/>
    <w:rsid w:val="00A02266"/>
    <w:rsid w:val="00A022B9"/>
    <w:rsid w:val="00A02307"/>
    <w:rsid w:val="00A02523"/>
    <w:rsid w:val="00A02694"/>
    <w:rsid w:val="00A02A5C"/>
    <w:rsid w:val="00A02C96"/>
    <w:rsid w:val="00A02D9B"/>
    <w:rsid w:val="00A03533"/>
    <w:rsid w:val="00A0392D"/>
    <w:rsid w:val="00A03C33"/>
    <w:rsid w:val="00A0494B"/>
    <w:rsid w:val="00A04CAB"/>
    <w:rsid w:val="00A056DC"/>
    <w:rsid w:val="00A058BA"/>
    <w:rsid w:val="00A05AA9"/>
    <w:rsid w:val="00A05F19"/>
    <w:rsid w:val="00A062FE"/>
    <w:rsid w:val="00A063BF"/>
    <w:rsid w:val="00A066D2"/>
    <w:rsid w:val="00A069E5"/>
    <w:rsid w:val="00A072F6"/>
    <w:rsid w:val="00A0783D"/>
    <w:rsid w:val="00A07DCB"/>
    <w:rsid w:val="00A10909"/>
    <w:rsid w:val="00A10DB2"/>
    <w:rsid w:val="00A1103D"/>
    <w:rsid w:val="00A1121D"/>
    <w:rsid w:val="00A112CA"/>
    <w:rsid w:val="00A11346"/>
    <w:rsid w:val="00A11451"/>
    <w:rsid w:val="00A11B5A"/>
    <w:rsid w:val="00A1223A"/>
    <w:rsid w:val="00A124AF"/>
    <w:rsid w:val="00A12875"/>
    <w:rsid w:val="00A12B13"/>
    <w:rsid w:val="00A12B3C"/>
    <w:rsid w:val="00A12DEC"/>
    <w:rsid w:val="00A130ED"/>
    <w:rsid w:val="00A13263"/>
    <w:rsid w:val="00A134F0"/>
    <w:rsid w:val="00A13593"/>
    <w:rsid w:val="00A13CAF"/>
    <w:rsid w:val="00A13DD8"/>
    <w:rsid w:val="00A13DFC"/>
    <w:rsid w:val="00A13F6F"/>
    <w:rsid w:val="00A14032"/>
    <w:rsid w:val="00A14163"/>
    <w:rsid w:val="00A14313"/>
    <w:rsid w:val="00A14728"/>
    <w:rsid w:val="00A14A72"/>
    <w:rsid w:val="00A14FA1"/>
    <w:rsid w:val="00A1503C"/>
    <w:rsid w:val="00A15273"/>
    <w:rsid w:val="00A15428"/>
    <w:rsid w:val="00A156D3"/>
    <w:rsid w:val="00A156F3"/>
    <w:rsid w:val="00A15A24"/>
    <w:rsid w:val="00A165C1"/>
    <w:rsid w:val="00A1696F"/>
    <w:rsid w:val="00A171F1"/>
    <w:rsid w:val="00A173EB"/>
    <w:rsid w:val="00A1779A"/>
    <w:rsid w:val="00A1793B"/>
    <w:rsid w:val="00A17A10"/>
    <w:rsid w:val="00A2025D"/>
    <w:rsid w:val="00A20271"/>
    <w:rsid w:val="00A20568"/>
    <w:rsid w:val="00A207E6"/>
    <w:rsid w:val="00A20A7B"/>
    <w:rsid w:val="00A21066"/>
    <w:rsid w:val="00A2117F"/>
    <w:rsid w:val="00A212DA"/>
    <w:rsid w:val="00A21381"/>
    <w:rsid w:val="00A219A5"/>
    <w:rsid w:val="00A21B5C"/>
    <w:rsid w:val="00A21CFB"/>
    <w:rsid w:val="00A2208E"/>
    <w:rsid w:val="00A2221F"/>
    <w:rsid w:val="00A22516"/>
    <w:rsid w:val="00A22650"/>
    <w:rsid w:val="00A226D4"/>
    <w:rsid w:val="00A22736"/>
    <w:rsid w:val="00A227A6"/>
    <w:rsid w:val="00A22A5E"/>
    <w:rsid w:val="00A22AE2"/>
    <w:rsid w:val="00A22B4C"/>
    <w:rsid w:val="00A2304E"/>
    <w:rsid w:val="00A238EA"/>
    <w:rsid w:val="00A2423C"/>
    <w:rsid w:val="00A242D4"/>
    <w:rsid w:val="00A24358"/>
    <w:rsid w:val="00A2483B"/>
    <w:rsid w:val="00A2497D"/>
    <w:rsid w:val="00A24A00"/>
    <w:rsid w:val="00A24CFE"/>
    <w:rsid w:val="00A25285"/>
    <w:rsid w:val="00A25651"/>
    <w:rsid w:val="00A25C7C"/>
    <w:rsid w:val="00A25D40"/>
    <w:rsid w:val="00A25E8D"/>
    <w:rsid w:val="00A26571"/>
    <w:rsid w:val="00A267AA"/>
    <w:rsid w:val="00A267EE"/>
    <w:rsid w:val="00A26CE2"/>
    <w:rsid w:val="00A26E07"/>
    <w:rsid w:val="00A27151"/>
    <w:rsid w:val="00A2737B"/>
    <w:rsid w:val="00A2737D"/>
    <w:rsid w:val="00A2755B"/>
    <w:rsid w:val="00A275B9"/>
    <w:rsid w:val="00A27814"/>
    <w:rsid w:val="00A27AB5"/>
    <w:rsid w:val="00A27FD2"/>
    <w:rsid w:val="00A30351"/>
    <w:rsid w:val="00A30357"/>
    <w:rsid w:val="00A30383"/>
    <w:rsid w:val="00A30D8C"/>
    <w:rsid w:val="00A30DA6"/>
    <w:rsid w:val="00A30DCB"/>
    <w:rsid w:val="00A31486"/>
    <w:rsid w:val="00A31709"/>
    <w:rsid w:val="00A317AB"/>
    <w:rsid w:val="00A31935"/>
    <w:rsid w:val="00A31D7C"/>
    <w:rsid w:val="00A31F01"/>
    <w:rsid w:val="00A31F29"/>
    <w:rsid w:val="00A320B0"/>
    <w:rsid w:val="00A320C6"/>
    <w:rsid w:val="00A32573"/>
    <w:rsid w:val="00A3284A"/>
    <w:rsid w:val="00A328D4"/>
    <w:rsid w:val="00A32957"/>
    <w:rsid w:val="00A32C7F"/>
    <w:rsid w:val="00A3336D"/>
    <w:rsid w:val="00A33741"/>
    <w:rsid w:val="00A33843"/>
    <w:rsid w:val="00A339D2"/>
    <w:rsid w:val="00A33B6C"/>
    <w:rsid w:val="00A33C7D"/>
    <w:rsid w:val="00A33F73"/>
    <w:rsid w:val="00A34F17"/>
    <w:rsid w:val="00A352B5"/>
    <w:rsid w:val="00A353D5"/>
    <w:rsid w:val="00A355AB"/>
    <w:rsid w:val="00A35666"/>
    <w:rsid w:val="00A35758"/>
    <w:rsid w:val="00A358BB"/>
    <w:rsid w:val="00A35C11"/>
    <w:rsid w:val="00A35CC9"/>
    <w:rsid w:val="00A35F8C"/>
    <w:rsid w:val="00A360B8"/>
    <w:rsid w:val="00A361CB"/>
    <w:rsid w:val="00A36229"/>
    <w:rsid w:val="00A36595"/>
    <w:rsid w:val="00A36675"/>
    <w:rsid w:val="00A36AB9"/>
    <w:rsid w:val="00A36BFE"/>
    <w:rsid w:val="00A36E21"/>
    <w:rsid w:val="00A36FF3"/>
    <w:rsid w:val="00A371FA"/>
    <w:rsid w:val="00A37335"/>
    <w:rsid w:val="00A37581"/>
    <w:rsid w:val="00A3759F"/>
    <w:rsid w:val="00A375A1"/>
    <w:rsid w:val="00A37699"/>
    <w:rsid w:val="00A377D0"/>
    <w:rsid w:val="00A37AFB"/>
    <w:rsid w:val="00A37D6F"/>
    <w:rsid w:val="00A37EED"/>
    <w:rsid w:val="00A40250"/>
    <w:rsid w:val="00A4062B"/>
    <w:rsid w:val="00A4079D"/>
    <w:rsid w:val="00A4083F"/>
    <w:rsid w:val="00A4084D"/>
    <w:rsid w:val="00A40A71"/>
    <w:rsid w:val="00A40F16"/>
    <w:rsid w:val="00A40F5D"/>
    <w:rsid w:val="00A414B7"/>
    <w:rsid w:val="00A417EC"/>
    <w:rsid w:val="00A41A81"/>
    <w:rsid w:val="00A41AD2"/>
    <w:rsid w:val="00A41B62"/>
    <w:rsid w:val="00A41F2E"/>
    <w:rsid w:val="00A422D4"/>
    <w:rsid w:val="00A4240C"/>
    <w:rsid w:val="00A42510"/>
    <w:rsid w:val="00A42851"/>
    <w:rsid w:val="00A42917"/>
    <w:rsid w:val="00A42F4E"/>
    <w:rsid w:val="00A430B3"/>
    <w:rsid w:val="00A435BC"/>
    <w:rsid w:val="00A436C1"/>
    <w:rsid w:val="00A43737"/>
    <w:rsid w:val="00A4381C"/>
    <w:rsid w:val="00A4382B"/>
    <w:rsid w:val="00A441CF"/>
    <w:rsid w:val="00A44655"/>
    <w:rsid w:val="00A4478A"/>
    <w:rsid w:val="00A4482C"/>
    <w:rsid w:val="00A44B27"/>
    <w:rsid w:val="00A44C6D"/>
    <w:rsid w:val="00A44E16"/>
    <w:rsid w:val="00A44E7B"/>
    <w:rsid w:val="00A456B5"/>
    <w:rsid w:val="00A45966"/>
    <w:rsid w:val="00A45AA8"/>
    <w:rsid w:val="00A45BC6"/>
    <w:rsid w:val="00A46A93"/>
    <w:rsid w:val="00A47358"/>
    <w:rsid w:val="00A4798C"/>
    <w:rsid w:val="00A479CA"/>
    <w:rsid w:val="00A47B4B"/>
    <w:rsid w:val="00A47B5E"/>
    <w:rsid w:val="00A47FC6"/>
    <w:rsid w:val="00A47FE6"/>
    <w:rsid w:val="00A5030E"/>
    <w:rsid w:val="00A5054C"/>
    <w:rsid w:val="00A50DA4"/>
    <w:rsid w:val="00A50E29"/>
    <w:rsid w:val="00A50E87"/>
    <w:rsid w:val="00A510DF"/>
    <w:rsid w:val="00A51721"/>
    <w:rsid w:val="00A51859"/>
    <w:rsid w:val="00A51872"/>
    <w:rsid w:val="00A518A1"/>
    <w:rsid w:val="00A51D51"/>
    <w:rsid w:val="00A51FCB"/>
    <w:rsid w:val="00A52091"/>
    <w:rsid w:val="00A5236F"/>
    <w:rsid w:val="00A5237B"/>
    <w:rsid w:val="00A523FE"/>
    <w:rsid w:val="00A524FA"/>
    <w:rsid w:val="00A524FD"/>
    <w:rsid w:val="00A526B4"/>
    <w:rsid w:val="00A529EF"/>
    <w:rsid w:val="00A535B1"/>
    <w:rsid w:val="00A5393E"/>
    <w:rsid w:val="00A53EF2"/>
    <w:rsid w:val="00A5406B"/>
    <w:rsid w:val="00A541DC"/>
    <w:rsid w:val="00A543B4"/>
    <w:rsid w:val="00A54430"/>
    <w:rsid w:val="00A54CE1"/>
    <w:rsid w:val="00A55C85"/>
    <w:rsid w:val="00A55E34"/>
    <w:rsid w:val="00A5620D"/>
    <w:rsid w:val="00A564AA"/>
    <w:rsid w:val="00A564E8"/>
    <w:rsid w:val="00A56618"/>
    <w:rsid w:val="00A569C3"/>
    <w:rsid w:val="00A56B13"/>
    <w:rsid w:val="00A56DBB"/>
    <w:rsid w:val="00A57430"/>
    <w:rsid w:val="00A57702"/>
    <w:rsid w:val="00A57714"/>
    <w:rsid w:val="00A57BE7"/>
    <w:rsid w:val="00A57D99"/>
    <w:rsid w:val="00A57DEE"/>
    <w:rsid w:val="00A57FA5"/>
    <w:rsid w:val="00A57FD8"/>
    <w:rsid w:val="00A603E4"/>
    <w:rsid w:val="00A6061F"/>
    <w:rsid w:val="00A6094D"/>
    <w:rsid w:val="00A6097B"/>
    <w:rsid w:val="00A60C69"/>
    <w:rsid w:val="00A60D55"/>
    <w:rsid w:val="00A6104E"/>
    <w:rsid w:val="00A611A1"/>
    <w:rsid w:val="00A61253"/>
    <w:rsid w:val="00A61681"/>
    <w:rsid w:val="00A61A93"/>
    <w:rsid w:val="00A61B53"/>
    <w:rsid w:val="00A61BE1"/>
    <w:rsid w:val="00A61E68"/>
    <w:rsid w:val="00A6222B"/>
    <w:rsid w:val="00A6234B"/>
    <w:rsid w:val="00A62459"/>
    <w:rsid w:val="00A624CF"/>
    <w:rsid w:val="00A628AE"/>
    <w:rsid w:val="00A62C23"/>
    <w:rsid w:val="00A62F4E"/>
    <w:rsid w:val="00A634E9"/>
    <w:rsid w:val="00A63C1F"/>
    <w:rsid w:val="00A63FEF"/>
    <w:rsid w:val="00A642ED"/>
    <w:rsid w:val="00A643FB"/>
    <w:rsid w:val="00A64477"/>
    <w:rsid w:val="00A64506"/>
    <w:rsid w:val="00A647E4"/>
    <w:rsid w:val="00A64A89"/>
    <w:rsid w:val="00A64B0C"/>
    <w:rsid w:val="00A64F7C"/>
    <w:rsid w:val="00A6510B"/>
    <w:rsid w:val="00A65356"/>
    <w:rsid w:val="00A653F0"/>
    <w:rsid w:val="00A657F7"/>
    <w:rsid w:val="00A6599E"/>
    <w:rsid w:val="00A659CB"/>
    <w:rsid w:val="00A66146"/>
    <w:rsid w:val="00A662D0"/>
    <w:rsid w:val="00A6637B"/>
    <w:rsid w:val="00A66417"/>
    <w:rsid w:val="00A66516"/>
    <w:rsid w:val="00A66739"/>
    <w:rsid w:val="00A669A3"/>
    <w:rsid w:val="00A66ABB"/>
    <w:rsid w:val="00A66D53"/>
    <w:rsid w:val="00A67B27"/>
    <w:rsid w:val="00A67E8E"/>
    <w:rsid w:val="00A67E91"/>
    <w:rsid w:val="00A700F5"/>
    <w:rsid w:val="00A701D3"/>
    <w:rsid w:val="00A701D5"/>
    <w:rsid w:val="00A702AA"/>
    <w:rsid w:val="00A70324"/>
    <w:rsid w:val="00A7037A"/>
    <w:rsid w:val="00A70612"/>
    <w:rsid w:val="00A70C52"/>
    <w:rsid w:val="00A70D86"/>
    <w:rsid w:val="00A715F5"/>
    <w:rsid w:val="00A71632"/>
    <w:rsid w:val="00A717FB"/>
    <w:rsid w:val="00A71A99"/>
    <w:rsid w:val="00A71CD7"/>
    <w:rsid w:val="00A71EA6"/>
    <w:rsid w:val="00A7209C"/>
    <w:rsid w:val="00A7267D"/>
    <w:rsid w:val="00A72763"/>
    <w:rsid w:val="00A72A05"/>
    <w:rsid w:val="00A72B02"/>
    <w:rsid w:val="00A72F25"/>
    <w:rsid w:val="00A73076"/>
    <w:rsid w:val="00A730B0"/>
    <w:rsid w:val="00A734EF"/>
    <w:rsid w:val="00A7367F"/>
    <w:rsid w:val="00A73712"/>
    <w:rsid w:val="00A73793"/>
    <w:rsid w:val="00A73959"/>
    <w:rsid w:val="00A73DCA"/>
    <w:rsid w:val="00A74113"/>
    <w:rsid w:val="00A74281"/>
    <w:rsid w:val="00A7456E"/>
    <w:rsid w:val="00A74812"/>
    <w:rsid w:val="00A74B6B"/>
    <w:rsid w:val="00A74E6E"/>
    <w:rsid w:val="00A750BC"/>
    <w:rsid w:val="00A75224"/>
    <w:rsid w:val="00A7581A"/>
    <w:rsid w:val="00A75DAD"/>
    <w:rsid w:val="00A763F1"/>
    <w:rsid w:val="00A764F3"/>
    <w:rsid w:val="00A76844"/>
    <w:rsid w:val="00A76E87"/>
    <w:rsid w:val="00A774AE"/>
    <w:rsid w:val="00A7776B"/>
    <w:rsid w:val="00A77B4E"/>
    <w:rsid w:val="00A77BD4"/>
    <w:rsid w:val="00A77F16"/>
    <w:rsid w:val="00A80517"/>
    <w:rsid w:val="00A80912"/>
    <w:rsid w:val="00A81391"/>
    <w:rsid w:val="00A8142C"/>
    <w:rsid w:val="00A81A40"/>
    <w:rsid w:val="00A81B2E"/>
    <w:rsid w:val="00A81D26"/>
    <w:rsid w:val="00A82076"/>
    <w:rsid w:val="00A8230E"/>
    <w:rsid w:val="00A82416"/>
    <w:rsid w:val="00A82A8A"/>
    <w:rsid w:val="00A82AEC"/>
    <w:rsid w:val="00A82C3A"/>
    <w:rsid w:val="00A82D22"/>
    <w:rsid w:val="00A83353"/>
    <w:rsid w:val="00A835C3"/>
    <w:rsid w:val="00A83AE0"/>
    <w:rsid w:val="00A842D0"/>
    <w:rsid w:val="00A84337"/>
    <w:rsid w:val="00A84AB1"/>
    <w:rsid w:val="00A84D87"/>
    <w:rsid w:val="00A84FA6"/>
    <w:rsid w:val="00A85015"/>
    <w:rsid w:val="00A853F2"/>
    <w:rsid w:val="00A855A1"/>
    <w:rsid w:val="00A858BA"/>
    <w:rsid w:val="00A85BD8"/>
    <w:rsid w:val="00A85CD2"/>
    <w:rsid w:val="00A8610A"/>
    <w:rsid w:val="00A862B1"/>
    <w:rsid w:val="00A86399"/>
    <w:rsid w:val="00A866C6"/>
    <w:rsid w:val="00A86852"/>
    <w:rsid w:val="00A86859"/>
    <w:rsid w:val="00A86A28"/>
    <w:rsid w:val="00A86BEF"/>
    <w:rsid w:val="00A86BF8"/>
    <w:rsid w:val="00A86C81"/>
    <w:rsid w:val="00A8705F"/>
    <w:rsid w:val="00A8734F"/>
    <w:rsid w:val="00A873D0"/>
    <w:rsid w:val="00A87764"/>
    <w:rsid w:val="00A878EC"/>
    <w:rsid w:val="00A87BA5"/>
    <w:rsid w:val="00A87FBF"/>
    <w:rsid w:val="00A90347"/>
    <w:rsid w:val="00A90455"/>
    <w:rsid w:val="00A90702"/>
    <w:rsid w:val="00A90894"/>
    <w:rsid w:val="00A909CF"/>
    <w:rsid w:val="00A90CA4"/>
    <w:rsid w:val="00A912FF"/>
    <w:rsid w:val="00A913B1"/>
    <w:rsid w:val="00A916BA"/>
    <w:rsid w:val="00A91760"/>
    <w:rsid w:val="00A91799"/>
    <w:rsid w:val="00A925FA"/>
    <w:rsid w:val="00A929BA"/>
    <w:rsid w:val="00A92AEF"/>
    <w:rsid w:val="00A9315D"/>
    <w:rsid w:val="00A93413"/>
    <w:rsid w:val="00A9364F"/>
    <w:rsid w:val="00A9366C"/>
    <w:rsid w:val="00A9375C"/>
    <w:rsid w:val="00A9442C"/>
    <w:rsid w:val="00A94DB1"/>
    <w:rsid w:val="00A94E1F"/>
    <w:rsid w:val="00A95245"/>
    <w:rsid w:val="00A958C0"/>
    <w:rsid w:val="00A95C0B"/>
    <w:rsid w:val="00A95DED"/>
    <w:rsid w:val="00A95FDD"/>
    <w:rsid w:val="00A96417"/>
    <w:rsid w:val="00A964D3"/>
    <w:rsid w:val="00A964D7"/>
    <w:rsid w:val="00A9650B"/>
    <w:rsid w:val="00A965E4"/>
    <w:rsid w:val="00A969BC"/>
    <w:rsid w:val="00A96EBE"/>
    <w:rsid w:val="00A972F0"/>
    <w:rsid w:val="00A97496"/>
    <w:rsid w:val="00A975AD"/>
    <w:rsid w:val="00A976F7"/>
    <w:rsid w:val="00A977C1"/>
    <w:rsid w:val="00A9784A"/>
    <w:rsid w:val="00A97948"/>
    <w:rsid w:val="00A97A09"/>
    <w:rsid w:val="00A97B81"/>
    <w:rsid w:val="00A97C78"/>
    <w:rsid w:val="00A97D66"/>
    <w:rsid w:val="00AA0090"/>
    <w:rsid w:val="00AA043D"/>
    <w:rsid w:val="00AA0689"/>
    <w:rsid w:val="00AA0CC6"/>
    <w:rsid w:val="00AA0CF5"/>
    <w:rsid w:val="00AA1067"/>
    <w:rsid w:val="00AA10F8"/>
    <w:rsid w:val="00AA1312"/>
    <w:rsid w:val="00AA1508"/>
    <w:rsid w:val="00AA16B7"/>
    <w:rsid w:val="00AA18BC"/>
    <w:rsid w:val="00AA1BBC"/>
    <w:rsid w:val="00AA1D1F"/>
    <w:rsid w:val="00AA29C5"/>
    <w:rsid w:val="00AA2AB0"/>
    <w:rsid w:val="00AA2BAF"/>
    <w:rsid w:val="00AA3206"/>
    <w:rsid w:val="00AA33B3"/>
    <w:rsid w:val="00AA34C2"/>
    <w:rsid w:val="00AA3777"/>
    <w:rsid w:val="00AA3A4E"/>
    <w:rsid w:val="00AA3CC4"/>
    <w:rsid w:val="00AA3D61"/>
    <w:rsid w:val="00AA411E"/>
    <w:rsid w:val="00AA43E0"/>
    <w:rsid w:val="00AA47DC"/>
    <w:rsid w:val="00AA4A40"/>
    <w:rsid w:val="00AA4AFE"/>
    <w:rsid w:val="00AA4DDD"/>
    <w:rsid w:val="00AA4F8E"/>
    <w:rsid w:val="00AA5156"/>
    <w:rsid w:val="00AA5569"/>
    <w:rsid w:val="00AA55B8"/>
    <w:rsid w:val="00AA563A"/>
    <w:rsid w:val="00AA5C92"/>
    <w:rsid w:val="00AA6970"/>
    <w:rsid w:val="00AA6A9A"/>
    <w:rsid w:val="00AA6D76"/>
    <w:rsid w:val="00AA6FBE"/>
    <w:rsid w:val="00AA7051"/>
    <w:rsid w:val="00AA72CA"/>
    <w:rsid w:val="00AA7437"/>
    <w:rsid w:val="00AB03D6"/>
    <w:rsid w:val="00AB0D45"/>
    <w:rsid w:val="00AB1523"/>
    <w:rsid w:val="00AB1946"/>
    <w:rsid w:val="00AB1C3E"/>
    <w:rsid w:val="00AB1CC1"/>
    <w:rsid w:val="00AB1D49"/>
    <w:rsid w:val="00AB1DF7"/>
    <w:rsid w:val="00AB20D7"/>
    <w:rsid w:val="00AB242C"/>
    <w:rsid w:val="00AB28A6"/>
    <w:rsid w:val="00AB2E26"/>
    <w:rsid w:val="00AB373A"/>
    <w:rsid w:val="00AB39CC"/>
    <w:rsid w:val="00AB3A53"/>
    <w:rsid w:val="00AB3C0B"/>
    <w:rsid w:val="00AB3C4B"/>
    <w:rsid w:val="00AB3D03"/>
    <w:rsid w:val="00AB4175"/>
    <w:rsid w:val="00AB483F"/>
    <w:rsid w:val="00AB4AFF"/>
    <w:rsid w:val="00AB4D8B"/>
    <w:rsid w:val="00AB4E1C"/>
    <w:rsid w:val="00AB4F11"/>
    <w:rsid w:val="00AB4F92"/>
    <w:rsid w:val="00AB5820"/>
    <w:rsid w:val="00AB5870"/>
    <w:rsid w:val="00AB5E2D"/>
    <w:rsid w:val="00AB655A"/>
    <w:rsid w:val="00AB69C1"/>
    <w:rsid w:val="00AB69F2"/>
    <w:rsid w:val="00AB6C38"/>
    <w:rsid w:val="00AB6DEA"/>
    <w:rsid w:val="00AB70D5"/>
    <w:rsid w:val="00AB73F4"/>
    <w:rsid w:val="00AB7591"/>
    <w:rsid w:val="00AB79FF"/>
    <w:rsid w:val="00AB7FB2"/>
    <w:rsid w:val="00AC078A"/>
    <w:rsid w:val="00AC0AB1"/>
    <w:rsid w:val="00AC0D86"/>
    <w:rsid w:val="00AC1A6E"/>
    <w:rsid w:val="00AC1E7F"/>
    <w:rsid w:val="00AC2348"/>
    <w:rsid w:val="00AC2422"/>
    <w:rsid w:val="00AC2456"/>
    <w:rsid w:val="00AC2CD8"/>
    <w:rsid w:val="00AC2EC9"/>
    <w:rsid w:val="00AC300E"/>
    <w:rsid w:val="00AC33D9"/>
    <w:rsid w:val="00AC35C0"/>
    <w:rsid w:val="00AC368C"/>
    <w:rsid w:val="00AC3739"/>
    <w:rsid w:val="00AC3F43"/>
    <w:rsid w:val="00AC4368"/>
    <w:rsid w:val="00AC460C"/>
    <w:rsid w:val="00AC4A83"/>
    <w:rsid w:val="00AC4BA9"/>
    <w:rsid w:val="00AC50A4"/>
    <w:rsid w:val="00AC5287"/>
    <w:rsid w:val="00AC5B8B"/>
    <w:rsid w:val="00AC5ED0"/>
    <w:rsid w:val="00AC6242"/>
    <w:rsid w:val="00AC6425"/>
    <w:rsid w:val="00AC6A0A"/>
    <w:rsid w:val="00AC6C6A"/>
    <w:rsid w:val="00AC6CF6"/>
    <w:rsid w:val="00AC6E94"/>
    <w:rsid w:val="00AC6FB7"/>
    <w:rsid w:val="00AC7016"/>
    <w:rsid w:val="00AC73A3"/>
    <w:rsid w:val="00AC750F"/>
    <w:rsid w:val="00AC766A"/>
    <w:rsid w:val="00AC766B"/>
    <w:rsid w:val="00AC783F"/>
    <w:rsid w:val="00AC78E5"/>
    <w:rsid w:val="00AC7A3D"/>
    <w:rsid w:val="00AC7DF4"/>
    <w:rsid w:val="00AC7E14"/>
    <w:rsid w:val="00AC7EC5"/>
    <w:rsid w:val="00AD0095"/>
    <w:rsid w:val="00AD033B"/>
    <w:rsid w:val="00AD04DE"/>
    <w:rsid w:val="00AD0567"/>
    <w:rsid w:val="00AD0E38"/>
    <w:rsid w:val="00AD0E5F"/>
    <w:rsid w:val="00AD102B"/>
    <w:rsid w:val="00AD11D3"/>
    <w:rsid w:val="00AD131C"/>
    <w:rsid w:val="00AD14A1"/>
    <w:rsid w:val="00AD19E1"/>
    <w:rsid w:val="00AD19E3"/>
    <w:rsid w:val="00AD1BF9"/>
    <w:rsid w:val="00AD1D5D"/>
    <w:rsid w:val="00AD1F24"/>
    <w:rsid w:val="00AD1F30"/>
    <w:rsid w:val="00AD1FA7"/>
    <w:rsid w:val="00AD1FD3"/>
    <w:rsid w:val="00AD2798"/>
    <w:rsid w:val="00AD2C91"/>
    <w:rsid w:val="00AD2F32"/>
    <w:rsid w:val="00AD3093"/>
    <w:rsid w:val="00AD39B7"/>
    <w:rsid w:val="00AD3B8A"/>
    <w:rsid w:val="00AD3CCC"/>
    <w:rsid w:val="00AD4357"/>
    <w:rsid w:val="00AD4BEA"/>
    <w:rsid w:val="00AD5311"/>
    <w:rsid w:val="00AD5326"/>
    <w:rsid w:val="00AD56F1"/>
    <w:rsid w:val="00AD5B94"/>
    <w:rsid w:val="00AD649A"/>
    <w:rsid w:val="00AD6943"/>
    <w:rsid w:val="00AD6953"/>
    <w:rsid w:val="00AD7242"/>
    <w:rsid w:val="00AD728A"/>
    <w:rsid w:val="00AD72E1"/>
    <w:rsid w:val="00AD77C9"/>
    <w:rsid w:val="00AD79DE"/>
    <w:rsid w:val="00AD79FF"/>
    <w:rsid w:val="00AE003A"/>
    <w:rsid w:val="00AE0129"/>
    <w:rsid w:val="00AE01F8"/>
    <w:rsid w:val="00AE03DB"/>
    <w:rsid w:val="00AE0687"/>
    <w:rsid w:val="00AE08B4"/>
    <w:rsid w:val="00AE08EB"/>
    <w:rsid w:val="00AE0ADB"/>
    <w:rsid w:val="00AE0E51"/>
    <w:rsid w:val="00AE1092"/>
    <w:rsid w:val="00AE1157"/>
    <w:rsid w:val="00AE138E"/>
    <w:rsid w:val="00AE17F7"/>
    <w:rsid w:val="00AE1EB2"/>
    <w:rsid w:val="00AE226E"/>
    <w:rsid w:val="00AE23D3"/>
    <w:rsid w:val="00AE2424"/>
    <w:rsid w:val="00AE2461"/>
    <w:rsid w:val="00AE27CA"/>
    <w:rsid w:val="00AE2853"/>
    <w:rsid w:val="00AE2B08"/>
    <w:rsid w:val="00AE2C40"/>
    <w:rsid w:val="00AE2E9E"/>
    <w:rsid w:val="00AE3139"/>
    <w:rsid w:val="00AE3498"/>
    <w:rsid w:val="00AE3594"/>
    <w:rsid w:val="00AE37CF"/>
    <w:rsid w:val="00AE393C"/>
    <w:rsid w:val="00AE39AD"/>
    <w:rsid w:val="00AE3DCA"/>
    <w:rsid w:val="00AE414E"/>
    <w:rsid w:val="00AE4181"/>
    <w:rsid w:val="00AE48A9"/>
    <w:rsid w:val="00AE49B4"/>
    <w:rsid w:val="00AE51F9"/>
    <w:rsid w:val="00AE53AD"/>
    <w:rsid w:val="00AE53FD"/>
    <w:rsid w:val="00AE55B7"/>
    <w:rsid w:val="00AE59CA"/>
    <w:rsid w:val="00AE5C57"/>
    <w:rsid w:val="00AE5E41"/>
    <w:rsid w:val="00AE6128"/>
    <w:rsid w:val="00AE6158"/>
    <w:rsid w:val="00AE6313"/>
    <w:rsid w:val="00AE63F8"/>
    <w:rsid w:val="00AE6ACE"/>
    <w:rsid w:val="00AE6B9F"/>
    <w:rsid w:val="00AE6E40"/>
    <w:rsid w:val="00AE74E7"/>
    <w:rsid w:val="00AE750A"/>
    <w:rsid w:val="00AE751D"/>
    <w:rsid w:val="00AE7DEA"/>
    <w:rsid w:val="00AE7F77"/>
    <w:rsid w:val="00AF033E"/>
    <w:rsid w:val="00AF06EF"/>
    <w:rsid w:val="00AF0F46"/>
    <w:rsid w:val="00AF15E4"/>
    <w:rsid w:val="00AF169E"/>
    <w:rsid w:val="00AF1AAA"/>
    <w:rsid w:val="00AF2013"/>
    <w:rsid w:val="00AF20D9"/>
    <w:rsid w:val="00AF24F3"/>
    <w:rsid w:val="00AF269F"/>
    <w:rsid w:val="00AF319D"/>
    <w:rsid w:val="00AF3B33"/>
    <w:rsid w:val="00AF3BB7"/>
    <w:rsid w:val="00AF42A3"/>
    <w:rsid w:val="00AF4598"/>
    <w:rsid w:val="00AF49A1"/>
    <w:rsid w:val="00AF4AE6"/>
    <w:rsid w:val="00AF4C9E"/>
    <w:rsid w:val="00AF4DE6"/>
    <w:rsid w:val="00AF503B"/>
    <w:rsid w:val="00AF50EF"/>
    <w:rsid w:val="00AF5677"/>
    <w:rsid w:val="00AF5785"/>
    <w:rsid w:val="00AF5B6B"/>
    <w:rsid w:val="00AF5E6E"/>
    <w:rsid w:val="00AF6080"/>
    <w:rsid w:val="00AF690B"/>
    <w:rsid w:val="00AF6C0D"/>
    <w:rsid w:val="00AF71EF"/>
    <w:rsid w:val="00AF771F"/>
    <w:rsid w:val="00AF797E"/>
    <w:rsid w:val="00AF7C43"/>
    <w:rsid w:val="00AF7D52"/>
    <w:rsid w:val="00AF7D5E"/>
    <w:rsid w:val="00B0005F"/>
    <w:rsid w:val="00B000AE"/>
    <w:rsid w:val="00B002A3"/>
    <w:rsid w:val="00B0053A"/>
    <w:rsid w:val="00B00729"/>
    <w:rsid w:val="00B00785"/>
    <w:rsid w:val="00B00DC2"/>
    <w:rsid w:val="00B00E9C"/>
    <w:rsid w:val="00B01145"/>
    <w:rsid w:val="00B011F3"/>
    <w:rsid w:val="00B012A5"/>
    <w:rsid w:val="00B015D1"/>
    <w:rsid w:val="00B01825"/>
    <w:rsid w:val="00B01B18"/>
    <w:rsid w:val="00B01C2E"/>
    <w:rsid w:val="00B01D66"/>
    <w:rsid w:val="00B02192"/>
    <w:rsid w:val="00B02289"/>
    <w:rsid w:val="00B0241F"/>
    <w:rsid w:val="00B02967"/>
    <w:rsid w:val="00B02B34"/>
    <w:rsid w:val="00B02C35"/>
    <w:rsid w:val="00B02D20"/>
    <w:rsid w:val="00B0338A"/>
    <w:rsid w:val="00B033AA"/>
    <w:rsid w:val="00B03516"/>
    <w:rsid w:val="00B035C6"/>
    <w:rsid w:val="00B035D5"/>
    <w:rsid w:val="00B036DA"/>
    <w:rsid w:val="00B037BA"/>
    <w:rsid w:val="00B03A90"/>
    <w:rsid w:val="00B03B51"/>
    <w:rsid w:val="00B03FB7"/>
    <w:rsid w:val="00B042BE"/>
    <w:rsid w:val="00B043E2"/>
    <w:rsid w:val="00B04597"/>
    <w:rsid w:val="00B04608"/>
    <w:rsid w:val="00B046B6"/>
    <w:rsid w:val="00B046B9"/>
    <w:rsid w:val="00B0495A"/>
    <w:rsid w:val="00B04996"/>
    <w:rsid w:val="00B04A01"/>
    <w:rsid w:val="00B04AB4"/>
    <w:rsid w:val="00B052AF"/>
    <w:rsid w:val="00B055DF"/>
    <w:rsid w:val="00B05859"/>
    <w:rsid w:val="00B05C6A"/>
    <w:rsid w:val="00B05F13"/>
    <w:rsid w:val="00B0602E"/>
    <w:rsid w:val="00B06249"/>
    <w:rsid w:val="00B066C4"/>
    <w:rsid w:val="00B06C2E"/>
    <w:rsid w:val="00B06C6B"/>
    <w:rsid w:val="00B072E3"/>
    <w:rsid w:val="00B073E6"/>
    <w:rsid w:val="00B07469"/>
    <w:rsid w:val="00B075BD"/>
    <w:rsid w:val="00B075F0"/>
    <w:rsid w:val="00B07624"/>
    <w:rsid w:val="00B077E3"/>
    <w:rsid w:val="00B1029F"/>
    <w:rsid w:val="00B1039E"/>
    <w:rsid w:val="00B103CC"/>
    <w:rsid w:val="00B105C8"/>
    <w:rsid w:val="00B106D7"/>
    <w:rsid w:val="00B107CA"/>
    <w:rsid w:val="00B10814"/>
    <w:rsid w:val="00B10A9E"/>
    <w:rsid w:val="00B10FE3"/>
    <w:rsid w:val="00B111D0"/>
    <w:rsid w:val="00B11682"/>
    <w:rsid w:val="00B11722"/>
    <w:rsid w:val="00B11CB6"/>
    <w:rsid w:val="00B11D64"/>
    <w:rsid w:val="00B11DED"/>
    <w:rsid w:val="00B11EFA"/>
    <w:rsid w:val="00B12435"/>
    <w:rsid w:val="00B12969"/>
    <w:rsid w:val="00B12CAA"/>
    <w:rsid w:val="00B138A4"/>
    <w:rsid w:val="00B13A88"/>
    <w:rsid w:val="00B13B38"/>
    <w:rsid w:val="00B13CCA"/>
    <w:rsid w:val="00B13CF8"/>
    <w:rsid w:val="00B140D7"/>
    <w:rsid w:val="00B1472E"/>
    <w:rsid w:val="00B148D9"/>
    <w:rsid w:val="00B1497C"/>
    <w:rsid w:val="00B14E69"/>
    <w:rsid w:val="00B14EA8"/>
    <w:rsid w:val="00B14F61"/>
    <w:rsid w:val="00B15095"/>
    <w:rsid w:val="00B152BD"/>
    <w:rsid w:val="00B15405"/>
    <w:rsid w:val="00B156A1"/>
    <w:rsid w:val="00B15869"/>
    <w:rsid w:val="00B1589E"/>
    <w:rsid w:val="00B15937"/>
    <w:rsid w:val="00B15A08"/>
    <w:rsid w:val="00B15EEC"/>
    <w:rsid w:val="00B164B4"/>
    <w:rsid w:val="00B168A1"/>
    <w:rsid w:val="00B16CD2"/>
    <w:rsid w:val="00B16D53"/>
    <w:rsid w:val="00B16EB7"/>
    <w:rsid w:val="00B1704B"/>
    <w:rsid w:val="00B17091"/>
    <w:rsid w:val="00B175DD"/>
    <w:rsid w:val="00B17DA8"/>
    <w:rsid w:val="00B20002"/>
    <w:rsid w:val="00B20827"/>
    <w:rsid w:val="00B20A34"/>
    <w:rsid w:val="00B20D1E"/>
    <w:rsid w:val="00B2101E"/>
    <w:rsid w:val="00B213E6"/>
    <w:rsid w:val="00B21653"/>
    <w:rsid w:val="00B217CA"/>
    <w:rsid w:val="00B21EEC"/>
    <w:rsid w:val="00B21F4E"/>
    <w:rsid w:val="00B221EB"/>
    <w:rsid w:val="00B22284"/>
    <w:rsid w:val="00B22522"/>
    <w:rsid w:val="00B229D0"/>
    <w:rsid w:val="00B22F4A"/>
    <w:rsid w:val="00B22FB2"/>
    <w:rsid w:val="00B23126"/>
    <w:rsid w:val="00B232DA"/>
    <w:rsid w:val="00B233CE"/>
    <w:rsid w:val="00B236FE"/>
    <w:rsid w:val="00B2374E"/>
    <w:rsid w:val="00B2378A"/>
    <w:rsid w:val="00B23AB5"/>
    <w:rsid w:val="00B23CAF"/>
    <w:rsid w:val="00B23E3E"/>
    <w:rsid w:val="00B23FCA"/>
    <w:rsid w:val="00B2437D"/>
    <w:rsid w:val="00B24638"/>
    <w:rsid w:val="00B24751"/>
    <w:rsid w:val="00B2485F"/>
    <w:rsid w:val="00B2491F"/>
    <w:rsid w:val="00B2498E"/>
    <w:rsid w:val="00B24B5D"/>
    <w:rsid w:val="00B24D35"/>
    <w:rsid w:val="00B24EC1"/>
    <w:rsid w:val="00B2548F"/>
    <w:rsid w:val="00B25733"/>
    <w:rsid w:val="00B25ABB"/>
    <w:rsid w:val="00B25BE5"/>
    <w:rsid w:val="00B26078"/>
    <w:rsid w:val="00B26BFD"/>
    <w:rsid w:val="00B26E25"/>
    <w:rsid w:val="00B26E6F"/>
    <w:rsid w:val="00B26F67"/>
    <w:rsid w:val="00B27017"/>
    <w:rsid w:val="00B271D5"/>
    <w:rsid w:val="00B277D5"/>
    <w:rsid w:val="00B279F5"/>
    <w:rsid w:val="00B27E50"/>
    <w:rsid w:val="00B27F1D"/>
    <w:rsid w:val="00B3046A"/>
    <w:rsid w:val="00B306F3"/>
    <w:rsid w:val="00B30C7A"/>
    <w:rsid w:val="00B316ED"/>
    <w:rsid w:val="00B31813"/>
    <w:rsid w:val="00B3187A"/>
    <w:rsid w:val="00B318D9"/>
    <w:rsid w:val="00B31921"/>
    <w:rsid w:val="00B31A77"/>
    <w:rsid w:val="00B31BEC"/>
    <w:rsid w:val="00B31E61"/>
    <w:rsid w:val="00B31EA7"/>
    <w:rsid w:val="00B31ECD"/>
    <w:rsid w:val="00B326DE"/>
    <w:rsid w:val="00B32974"/>
    <w:rsid w:val="00B32A7C"/>
    <w:rsid w:val="00B32BE9"/>
    <w:rsid w:val="00B32DAA"/>
    <w:rsid w:val="00B32E86"/>
    <w:rsid w:val="00B332F4"/>
    <w:rsid w:val="00B3331E"/>
    <w:rsid w:val="00B33382"/>
    <w:rsid w:val="00B334F5"/>
    <w:rsid w:val="00B33742"/>
    <w:rsid w:val="00B33C3E"/>
    <w:rsid w:val="00B33F17"/>
    <w:rsid w:val="00B34079"/>
    <w:rsid w:val="00B340BA"/>
    <w:rsid w:val="00B3413B"/>
    <w:rsid w:val="00B3424F"/>
    <w:rsid w:val="00B343FB"/>
    <w:rsid w:val="00B348CF"/>
    <w:rsid w:val="00B349AB"/>
    <w:rsid w:val="00B349C5"/>
    <w:rsid w:val="00B34B5B"/>
    <w:rsid w:val="00B34F1B"/>
    <w:rsid w:val="00B34F71"/>
    <w:rsid w:val="00B351C3"/>
    <w:rsid w:val="00B35C30"/>
    <w:rsid w:val="00B35F1B"/>
    <w:rsid w:val="00B361EF"/>
    <w:rsid w:val="00B36464"/>
    <w:rsid w:val="00B36F1E"/>
    <w:rsid w:val="00B3705D"/>
    <w:rsid w:val="00B37308"/>
    <w:rsid w:val="00B377A1"/>
    <w:rsid w:val="00B37951"/>
    <w:rsid w:val="00B379DF"/>
    <w:rsid w:val="00B37C2B"/>
    <w:rsid w:val="00B37C2C"/>
    <w:rsid w:val="00B37D28"/>
    <w:rsid w:val="00B37D70"/>
    <w:rsid w:val="00B4002A"/>
    <w:rsid w:val="00B40139"/>
    <w:rsid w:val="00B40969"/>
    <w:rsid w:val="00B40FDF"/>
    <w:rsid w:val="00B41A0C"/>
    <w:rsid w:val="00B41A57"/>
    <w:rsid w:val="00B41A72"/>
    <w:rsid w:val="00B41DAD"/>
    <w:rsid w:val="00B42017"/>
    <w:rsid w:val="00B42068"/>
    <w:rsid w:val="00B42191"/>
    <w:rsid w:val="00B422B3"/>
    <w:rsid w:val="00B423C0"/>
    <w:rsid w:val="00B42A81"/>
    <w:rsid w:val="00B42B80"/>
    <w:rsid w:val="00B42CDD"/>
    <w:rsid w:val="00B43393"/>
    <w:rsid w:val="00B437F3"/>
    <w:rsid w:val="00B44220"/>
    <w:rsid w:val="00B442A9"/>
    <w:rsid w:val="00B44594"/>
    <w:rsid w:val="00B447AC"/>
    <w:rsid w:val="00B44875"/>
    <w:rsid w:val="00B448AF"/>
    <w:rsid w:val="00B448E1"/>
    <w:rsid w:val="00B449F5"/>
    <w:rsid w:val="00B44E29"/>
    <w:rsid w:val="00B44E2C"/>
    <w:rsid w:val="00B454C2"/>
    <w:rsid w:val="00B4550A"/>
    <w:rsid w:val="00B45713"/>
    <w:rsid w:val="00B4595E"/>
    <w:rsid w:val="00B45D5A"/>
    <w:rsid w:val="00B45EB8"/>
    <w:rsid w:val="00B45EFD"/>
    <w:rsid w:val="00B45F19"/>
    <w:rsid w:val="00B45F95"/>
    <w:rsid w:val="00B46702"/>
    <w:rsid w:val="00B468FA"/>
    <w:rsid w:val="00B46C8C"/>
    <w:rsid w:val="00B46F5E"/>
    <w:rsid w:val="00B4720E"/>
    <w:rsid w:val="00B47335"/>
    <w:rsid w:val="00B47361"/>
    <w:rsid w:val="00B4742F"/>
    <w:rsid w:val="00B47496"/>
    <w:rsid w:val="00B4781D"/>
    <w:rsid w:val="00B4799A"/>
    <w:rsid w:val="00B500C6"/>
    <w:rsid w:val="00B500E9"/>
    <w:rsid w:val="00B502AA"/>
    <w:rsid w:val="00B50ACC"/>
    <w:rsid w:val="00B50AE8"/>
    <w:rsid w:val="00B5111E"/>
    <w:rsid w:val="00B5135F"/>
    <w:rsid w:val="00B5178B"/>
    <w:rsid w:val="00B51C89"/>
    <w:rsid w:val="00B52003"/>
    <w:rsid w:val="00B521BE"/>
    <w:rsid w:val="00B5230A"/>
    <w:rsid w:val="00B52317"/>
    <w:rsid w:val="00B531DD"/>
    <w:rsid w:val="00B53467"/>
    <w:rsid w:val="00B536A3"/>
    <w:rsid w:val="00B536DE"/>
    <w:rsid w:val="00B53797"/>
    <w:rsid w:val="00B53A2C"/>
    <w:rsid w:val="00B53B4D"/>
    <w:rsid w:val="00B54056"/>
    <w:rsid w:val="00B54699"/>
    <w:rsid w:val="00B546C6"/>
    <w:rsid w:val="00B547F2"/>
    <w:rsid w:val="00B54893"/>
    <w:rsid w:val="00B548F1"/>
    <w:rsid w:val="00B549E6"/>
    <w:rsid w:val="00B54AC9"/>
    <w:rsid w:val="00B54AD3"/>
    <w:rsid w:val="00B54DB2"/>
    <w:rsid w:val="00B55052"/>
    <w:rsid w:val="00B552AE"/>
    <w:rsid w:val="00B55BBE"/>
    <w:rsid w:val="00B55F13"/>
    <w:rsid w:val="00B56309"/>
    <w:rsid w:val="00B56886"/>
    <w:rsid w:val="00B568DA"/>
    <w:rsid w:val="00B56B54"/>
    <w:rsid w:val="00B56C1C"/>
    <w:rsid w:val="00B574F0"/>
    <w:rsid w:val="00B57F10"/>
    <w:rsid w:val="00B60027"/>
    <w:rsid w:val="00B600C8"/>
    <w:rsid w:val="00B6030F"/>
    <w:rsid w:val="00B606F8"/>
    <w:rsid w:val="00B60814"/>
    <w:rsid w:val="00B6088F"/>
    <w:rsid w:val="00B60F4A"/>
    <w:rsid w:val="00B612AF"/>
    <w:rsid w:val="00B61350"/>
    <w:rsid w:val="00B618F3"/>
    <w:rsid w:val="00B61B30"/>
    <w:rsid w:val="00B622A7"/>
    <w:rsid w:val="00B62598"/>
    <w:rsid w:val="00B626AD"/>
    <w:rsid w:val="00B62AE1"/>
    <w:rsid w:val="00B62B60"/>
    <w:rsid w:val="00B62EDF"/>
    <w:rsid w:val="00B63129"/>
    <w:rsid w:val="00B6348E"/>
    <w:rsid w:val="00B63562"/>
    <w:rsid w:val="00B63577"/>
    <w:rsid w:val="00B6392B"/>
    <w:rsid w:val="00B639BC"/>
    <w:rsid w:val="00B63A66"/>
    <w:rsid w:val="00B63AED"/>
    <w:rsid w:val="00B63E25"/>
    <w:rsid w:val="00B642A2"/>
    <w:rsid w:val="00B644BF"/>
    <w:rsid w:val="00B645A9"/>
    <w:rsid w:val="00B652CC"/>
    <w:rsid w:val="00B6555F"/>
    <w:rsid w:val="00B65779"/>
    <w:rsid w:val="00B65D34"/>
    <w:rsid w:val="00B65D39"/>
    <w:rsid w:val="00B65F6D"/>
    <w:rsid w:val="00B65F7D"/>
    <w:rsid w:val="00B6691A"/>
    <w:rsid w:val="00B66C60"/>
    <w:rsid w:val="00B6703D"/>
    <w:rsid w:val="00B6745A"/>
    <w:rsid w:val="00B67714"/>
    <w:rsid w:val="00B678D4"/>
    <w:rsid w:val="00B6792C"/>
    <w:rsid w:val="00B67A5E"/>
    <w:rsid w:val="00B67B4E"/>
    <w:rsid w:val="00B67D11"/>
    <w:rsid w:val="00B704C6"/>
    <w:rsid w:val="00B70E7C"/>
    <w:rsid w:val="00B7157E"/>
    <w:rsid w:val="00B719D2"/>
    <w:rsid w:val="00B71A4E"/>
    <w:rsid w:val="00B7220C"/>
    <w:rsid w:val="00B72388"/>
    <w:rsid w:val="00B725C2"/>
    <w:rsid w:val="00B727D5"/>
    <w:rsid w:val="00B727E6"/>
    <w:rsid w:val="00B7287F"/>
    <w:rsid w:val="00B72A04"/>
    <w:rsid w:val="00B73250"/>
    <w:rsid w:val="00B7327A"/>
    <w:rsid w:val="00B7346F"/>
    <w:rsid w:val="00B73710"/>
    <w:rsid w:val="00B738E8"/>
    <w:rsid w:val="00B73D64"/>
    <w:rsid w:val="00B75078"/>
    <w:rsid w:val="00B750BC"/>
    <w:rsid w:val="00B752C7"/>
    <w:rsid w:val="00B75530"/>
    <w:rsid w:val="00B75539"/>
    <w:rsid w:val="00B75DE0"/>
    <w:rsid w:val="00B75FCC"/>
    <w:rsid w:val="00B7625C"/>
    <w:rsid w:val="00B76978"/>
    <w:rsid w:val="00B76A30"/>
    <w:rsid w:val="00B76D4B"/>
    <w:rsid w:val="00B76DDC"/>
    <w:rsid w:val="00B77106"/>
    <w:rsid w:val="00B77252"/>
    <w:rsid w:val="00B77309"/>
    <w:rsid w:val="00B7730F"/>
    <w:rsid w:val="00B774CD"/>
    <w:rsid w:val="00B77534"/>
    <w:rsid w:val="00B7779C"/>
    <w:rsid w:val="00B779C8"/>
    <w:rsid w:val="00B77CF6"/>
    <w:rsid w:val="00B77D89"/>
    <w:rsid w:val="00B801E9"/>
    <w:rsid w:val="00B807B3"/>
    <w:rsid w:val="00B8093A"/>
    <w:rsid w:val="00B80952"/>
    <w:rsid w:val="00B80A0E"/>
    <w:rsid w:val="00B80A68"/>
    <w:rsid w:val="00B80C33"/>
    <w:rsid w:val="00B81077"/>
    <w:rsid w:val="00B81153"/>
    <w:rsid w:val="00B81395"/>
    <w:rsid w:val="00B81513"/>
    <w:rsid w:val="00B81725"/>
    <w:rsid w:val="00B819D6"/>
    <w:rsid w:val="00B81CC5"/>
    <w:rsid w:val="00B81DB0"/>
    <w:rsid w:val="00B8205D"/>
    <w:rsid w:val="00B82100"/>
    <w:rsid w:val="00B82512"/>
    <w:rsid w:val="00B826A2"/>
    <w:rsid w:val="00B82B23"/>
    <w:rsid w:val="00B82CC4"/>
    <w:rsid w:val="00B82E6B"/>
    <w:rsid w:val="00B834B5"/>
    <w:rsid w:val="00B8350D"/>
    <w:rsid w:val="00B83BDC"/>
    <w:rsid w:val="00B83CF7"/>
    <w:rsid w:val="00B8403B"/>
    <w:rsid w:val="00B840F9"/>
    <w:rsid w:val="00B840FE"/>
    <w:rsid w:val="00B8457A"/>
    <w:rsid w:val="00B84828"/>
    <w:rsid w:val="00B848E1"/>
    <w:rsid w:val="00B84A85"/>
    <w:rsid w:val="00B84E9B"/>
    <w:rsid w:val="00B8501E"/>
    <w:rsid w:val="00B850BC"/>
    <w:rsid w:val="00B85188"/>
    <w:rsid w:val="00B85209"/>
    <w:rsid w:val="00B8562F"/>
    <w:rsid w:val="00B859D0"/>
    <w:rsid w:val="00B859E9"/>
    <w:rsid w:val="00B85B52"/>
    <w:rsid w:val="00B861FE"/>
    <w:rsid w:val="00B86218"/>
    <w:rsid w:val="00B86598"/>
    <w:rsid w:val="00B86783"/>
    <w:rsid w:val="00B86A57"/>
    <w:rsid w:val="00B86E27"/>
    <w:rsid w:val="00B8704E"/>
    <w:rsid w:val="00B87550"/>
    <w:rsid w:val="00B875DF"/>
    <w:rsid w:val="00B8780A"/>
    <w:rsid w:val="00B878B6"/>
    <w:rsid w:val="00B900B2"/>
    <w:rsid w:val="00B90581"/>
    <w:rsid w:val="00B90A74"/>
    <w:rsid w:val="00B90AFD"/>
    <w:rsid w:val="00B910FE"/>
    <w:rsid w:val="00B9166C"/>
    <w:rsid w:val="00B916C4"/>
    <w:rsid w:val="00B91C94"/>
    <w:rsid w:val="00B91CB2"/>
    <w:rsid w:val="00B91DB2"/>
    <w:rsid w:val="00B92119"/>
    <w:rsid w:val="00B927D4"/>
    <w:rsid w:val="00B92B01"/>
    <w:rsid w:val="00B92CE4"/>
    <w:rsid w:val="00B92F40"/>
    <w:rsid w:val="00B932B1"/>
    <w:rsid w:val="00B9388A"/>
    <w:rsid w:val="00B93A8B"/>
    <w:rsid w:val="00B93AD3"/>
    <w:rsid w:val="00B93B07"/>
    <w:rsid w:val="00B93B12"/>
    <w:rsid w:val="00B93BF3"/>
    <w:rsid w:val="00B93D85"/>
    <w:rsid w:val="00B9410B"/>
    <w:rsid w:val="00B94752"/>
    <w:rsid w:val="00B94D32"/>
    <w:rsid w:val="00B95019"/>
    <w:rsid w:val="00B956D7"/>
    <w:rsid w:val="00B95BBF"/>
    <w:rsid w:val="00B96406"/>
    <w:rsid w:val="00B96A0F"/>
    <w:rsid w:val="00B96E00"/>
    <w:rsid w:val="00B97036"/>
    <w:rsid w:val="00B9737E"/>
    <w:rsid w:val="00B973AC"/>
    <w:rsid w:val="00B9763A"/>
    <w:rsid w:val="00B976CD"/>
    <w:rsid w:val="00B97AD4"/>
    <w:rsid w:val="00B97DE1"/>
    <w:rsid w:val="00B97F8F"/>
    <w:rsid w:val="00BA012A"/>
    <w:rsid w:val="00BA0351"/>
    <w:rsid w:val="00BA049B"/>
    <w:rsid w:val="00BA0532"/>
    <w:rsid w:val="00BA0625"/>
    <w:rsid w:val="00BA0771"/>
    <w:rsid w:val="00BA07B4"/>
    <w:rsid w:val="00BA0817"/>
    <w:rsid w:val="00BA0824"/>
    <w:rsid w:val="00BA09C9"/>
    <w:rsid w:val="00BA0ACF"/>
    <w:rsid w:val="00BA0B9A"/>
    <w:rsid w:val="00BA0BBA"/>
    <w:rsid w:val="00BA0D40"/>
    <w:rsid w:val="00BA13EF"/>
    <w:rsid w:val="00BA186D"/>
    <w:rsid w:val="00BA1AE1"/>
    <w:rsid w:val="00BA1AFC"/>
    <w:rsid w:val="00BA1D4C"/>
    <w:rsid w:val="00BA2107"/>
    <w:rsid w:val="00BA29AA"/>
    <w:rsid w:val="00BA29CC"/>
    <w:rsid w:val="00BA2C77"/>
    <w:rsid w:val="00BA3014"/>
    <w:rsid w:val="00BA3EA4"/>
    <w:rsid w:val="00BA439B"/>
    <w:rsid w:val="00BA43E9"/>
    <w:rsid w:val="00BA43FF"/>
    <w:rsid w:val="00BA4609"/>
    <w:rsid w:val="00BA460C"/>
    <w:rsid w:val="00BA4743"/>
    <w:rsid w:val="00BA4EA9"/>
    <w:rsid w:val="00BA5395"/>
    <w:rsid w:val="00BA563E"/>
    <w:rsid w:val="00BA5E44"/>
    <w:rsid w:val="00BA5F96"/>
    <w:rsid w:val="00BA622C"/>
    <w:rsid w:val="00BA634F"/>
    <w:rsid w:val="00BA6857"/>
    <w:rsid w:val="00BA6A45"/>
    <w:rsid w:val="00BA6ADA"/>
    <w:rsid w:val="00BA6F57"/>
    <w:rsid w:val="00BA719C"/>
    <w:rsid w:val="00BA755C"/>
    <w:rsid w:val="00BA77F1"/>
    <w:rsid w:val="00BA79A4"/>
    <w:rsid w:val="00BA79D8"/>
    <w:rsid w:val="00BA79EC"/>
    <w:rsid w:val="00BB04F8"/>
    <w:rsid w:val="00BB080C"/>
    <w:rsid w:val="00BB0910"/>
    <w:rsid w:val="00BB1618"/>
    <w:rsid w:val="00BB1CA8"/>
    <w:rsid w:val="00BB1E3B"/>
    <w:rsid w:val="00BB1F8B"/>
    <w:rsid w:val="00BB21F5"/>
    <w:rsid w:val="00BB2448"/>
    <w:rsid w:val="00BB2521"/>
    <w:rsid w:val="00BB275E"/>
    <w:rsid w:val="00BB283C"/>
    <w:rsid w:val="00BB2C51"/>
    <w:rsid w:val="00BB31ED"/>
    <w:rsid w:val="00BB3417"/>
    <w:rsid w:val="00BB36F0"/>
    <w:rsid w:val="00BB3874"/>
    <w:rsid w:val="00BB3C68"/>
    <w:rsid w:val="00BB3D86"/>
    <w:rsid w:val="00BB4012"/>
    <w:rsid w:val="00BB4486"/>
    <w:rsid w:val="00BB45EF"/>
    <w:rsid w:val="00BB467C"/>
    <w:rsid w:val="00BB468E"/>
    <w:rsid w:val="00BB472F"/>
    <w:rsid w:val="00BB47B8"/>
    <w:rsid w:val="00BB49AC"/>
    <w:rsid w:val="00BB4E7E"/>
    <w:rsid w:val="00BB4FA0"/>
    <w:rsid w:val="00BB51B1"/>
    <w:rsid w:val="00BB529A"/>
    <w:rsid w:val="00BB5485"/>
    <w:rsid w:val="00BB5715"/>
    <w:rsid w:val="00BB5952"/>
    <w:rsid w:val="00BB59D7"/>
    <w:rsid w:val="00BB6428"/>
    <w:rsid w:val="00BB647D"/>
    <w:rsid w:val="00BB64A5"/>
    <w:rsid w:val="00BB65B3"/>
    <w:rsid w:val="00BB6861"/>
    <w:rsid w:val="00BB69CB"/>
    <w:rsid w:val="00BB6A9E"/>
    <w:rsid w:val="00BB6C14"/>
    <w:rsid w:val="00BB7097"/>
    <w:rsid w:val="00BB7530"/>
    <w:rsid w:val="00BB75E7"/>
    <w:rsid w:val="00BB761D"/>
    <w:rsid w:val="00BB76E3"/>
    <w:rsid w:val="00BB7867"/>
    <w:rsid w:val="00BB7934"/>
    <w:rsid w:val="00BB7AEB"/>
    <w:rsid w:val="00BC00CA"/>
    <w:rsid w:val="00BC0A1F"/>
    <w:rsid w:val="00BC0B3B"/>
    <w:rsid w:val="00BC114F"/>
    <w:rsid w:val="00BC18E6"/>
    <w:rsid w:val="00BC199A"/>
    <w:rsid w:val="00BC1AED"/>
    <w:rsid w:val="00BC1F27"/>
    <w:rsid w:val="00BC1FBE"/>
    <w:rsid w:val="00BC2012"/>
    <w:rsid w:val="00BC21E9"/>
    <w:rsid w:val="00BC220B"/>
    <w:rsid w:val="00BC23CB"/>
    <w:rsid w:val="00BC24E1"/>
    <w:rsid w:val="00BC2954"/>
    <w:rsid w:val="00BC2CAD"/>
    <w:rsid w:val="00BC2F26"/>
    <w:rsid w:val="00BC3183"/>
    <w:rsid w:val="00BC3208"/>
    <w:rsid w:val="00BC34DE"/>
    <w:rsid w:val="00BC36A6"/>
    <w:rsid w:val="00BC36F3"/>
    <w:rsid w:val="00BC3D01"/>
    <w:rsid w:val="00BC3D34"/>
    <w:rsid w:val="00BC3E25"/>
    <w:rsid w:val="00BC3F71"/>
    <w:rsid w:val="00BC40BA"/>
    <w:rsid w:val="00BC41F8"/>
    <w:rsid w:val="00BC4D6A"/>
    <w:rsid w:val="00BC4D8F"/>
    <w:rsid w:val="00BC4D99"/>
    <w:rsid w:val="00BC4F31"/>
    <w:rsid w:val="00BC52EF"/>
    <w:rsid w:val="00BC53EE"/>
    <w:rsid w:val="00BC59B3"/>
    <w:rsid w:val="00BC5AB8"/>
    <w:rsid w:val="00BC5F3F"/>
    <w:rsid w:val="00BC6695"/>
    <w:rsid w:val="00BC6747"/>
    <w:rsid w:val="00BC69B2"/>
    <w:rsid w:val="00BC6AA3"/>
    <w:rsid w:val="00BC6D68"/>
    <w:rsid w:val="00BC6E58"/>
    <w:rsid w:val="00BC7048"/>
    <w:rsid w:val="00BC72E8"/>
    <w:rsid w:val="00BC7912"/>
    <w:rsid w:val="00BC7DF5"/>
    <w:rsid w:val="00BD00D5"/>
    <w:rsid w:val="00BD0412"/>
    <w:rsid w:val="00BD0691"/>
    <w:rsid w:val="00BD0A4C"/>
    <w:rsid w:val="00BD0A61"/>
    <w:rsid w:val="00BD0BDC"/>
    <w:rsid w:val="00BD0DC6"/>
    <w:rsid w:val="00BD0FC8"/>
    <w:rsid w:val="00BD10C7"/>
    <w:rsid w:val="00BD1923"/>
    <w:rsid w:val="00BD1A8E"/>
    <w:rsid w:val="00BD1CFD"/>
    <w:rsid w:val="00BD1D07"/>
    <w:rsid w:val="00BD1D57"/>
    <w:rsid w:val="00BD1D83"/>
    <w:rsid w:val="00BD25E6"/>
    <w:rsid w:val="00BD2A3C"/>
    <w:rsid w:val="00BD2CBD"/>
    <w:rsid w:val="00BD2CC1"/>
    <w:rsid w:val="00BD2E12"/>
    <w:rsid w:val="00BD2E62"/>
    <w:rsid w:val="00BD2F68"/>
    <w:rsid w:val="00BD34A4"/>
    <w:rsid w:val="00BD3CEC"/>
    <w:rsid w:val="00BD414A"/>
    <w:rsid w:val="00BD443B"/>
    <w:rsid w:val="00BD4452"/>
    <w:rsid w:val="00BD45FF"/>
    <w:rsid w:val="00BD475A"/>
    <w:rsid w:val="00BD4B08"/>
    <w:rsid w:val="00BD4C42"/>
    <w:rsid w:val="00BD4C45"/>
    <w:rsid w:val="00BD4D24"/>
    <w:rsid w:val="00BD4E9F"/>
    <w:rsid w:val="00BD4F54"/>
    <w:rsid w:val="00BD5306"/>
    <w:rsid w:val="00BD53AE"/>
    <w:rsid w:val="00BD57F1"/>
    <w:rsid w:val="00BD5888"/>
    <w:rsid w:val="00BD5BA7"/>
    <w:rsid w:val="00BD5F9D"/>
    <w:rsid w:val="00BD6572"/>
    <w:rsid w:val="00BD6816"/>
    <w:rsid w:val="00BD6D5B"/>
    <w:rsid w:val="00BD6EDC"/>
    <w:rsid w:val="00BD6F2D"/>
    <w:rsid w:val="00BD7002"/>
    <w:rsid w:val="00BD72E8"/>
    <w:rsid w:val="00BD7515"/>
    <w:rsid w:val="00BD751D"/>
    <w:rsid w:val="00BD78AB"/>
    <w:rsid w:val="00BD7993"/>
    <w:rsid w:val="00BD7E95"/>
    <w:rsid w:val="00BD7F53"/>
    <w:rsid w:val="00BD7F91"/>
    <w:rsid w:val="00BE0312"/>
    <w:rsid w:val="00BE043D"/>
    <w:rsid w:val="00BE0449"/>
    <w:rsid w:val="00BE0551"/>
    <w:rsid w:val="00BE066F"/>
    <w:rsid w:val="00BE14BC"/>
    <w:rsid w:val="00BE14C7"/>
    <w:rsid w:val="00BE166B"/>
    <w:rsid w:val="00BE19B5"/>
    <w:rsid w:val="00BE1EE6"/>
    <w:rsid w:val="00BE21B9"/>
    <w:rsid w:val="00BE2659"/>
    <w:rsid w:val="00BE2664"/>
    <w:rsid w:val="00BE26E6"/>
    <w:rsid w:val="00BE29AA"/>
    <w:rsid w:val="00BE2C51"/>
    <w:rsid w:val="00BE310F"/>
    <w:rsid w:val="00BE340F"/>
    <w:rsid w:val="00BE37A7"/>
    <w:rsid w:val="00BE3824"/>
    <w:rsid w:val="00BE3979"/>
    <w:rsid w:val="00BE3E5D"/>
    <w:rsid w:val="00BE4EB7"/>
    <w:rsid w:val="00BE539B"/>
    <w:rsid w:val="00BE5CDC"/>
    <w:rsid w:val="00BE5EB6"/>
    <w:rsid w:val="00BE6105"/>
    <w:rsid w:val="00BE6575"/>
    <w:rsid w:val="00BE665D"/>
    <w:rsid w:val="00BE668F"/>
    <w:rsid w:val="00BE6898"/>
    <w:rsid w:val="00BE69CD"/>
    <w:rsid w:val="00BE6CBC"/>
    <w:rsid w:val="00BE6E44"/>
    <w:rsid w:val="00BE72DB"/>
    <w:rsid w:val="00BE76FA"/>
    <w:rsid w:val="00BE7719"/>
    <w:rsid w:val="00BE7D2F"/>
    <w:rsid w:val="00BF009F"/>
    <w:rsid w:val="00BF0624"/>
    <w:rsid w:val="00BF0D4D"/>
    <w:rsid w:val="00BF0E57"/>
    <w:rsid w:val="00BF0EF4"/>
    <w:rsid w:val="00BF1217"/>
    <w:rsid w:val="00BF1744"/>
    <w:rsid w:val="00BF1970"/>
    <w:rsid w:val="00BF1CF0"/>
    <w:rsid w:val="00BF1DBF"/>
    <w:rsid w:val="00BF23D1"/>
    <w:rsid w:val="00BF2B96"/>
    <w:rsid w:val="00BF2C6D"/>
    <w:rsid w:val="00BF3451"/>
    <w:rsid w:val="00BF389C"/>
    <w:rsid w:val="00BF39E4"/>
    <w:rsid w:val="00BF3BE3"/>
    <w:rsid w:val="00BF3F09"/>
    <w:rsid w:val="00BF3F87"/>
    <w:rsid w:val="00BF40F7"/>
    <w:rsid w:val="00BF41D5"/>
    <w:rsid w:val="00BF438E"/>
    <w:rsid w:val="00BF513B"/>
    <w:rsid w:val="00BF5404"/>
    <w:rsid w:val="00BF5A5E"/>
    <w:rsid w:val="00BF5C59"/>
    <w:rsid w:val="00BF5CD2"/>
    <w:rsid w:val="00BF636A"/>
    <w:rsid w:val="00BF63D2"/>
    <w:rsid w:val="00BF652B"/>
    <w:rsid w:val="00BF6A3F"/>
    <w:rsid w:val="00BF6D2E"/>
    <w:rsid w:val="00BF705F"/>
    <w:rsid w:val="00BF7134"/>
    <w:rsid w:val="00BF74B3"/>
    <w:rsid w:val="00BF7B68"/>
    <w:rsid w:val="00BF7BEF"/>
    <w:rsid w:val="00C001DC"/>
    <w:rsid w:val="00C00351"/>
    <w:rsid w:val="00C0042C"/>
    <w:rsid w:val="00C00447"/>
    <w:rsid w:val="00C005EC"/>
    <w:rsid w:val="00C0064D"/>
    <w:rsid w:val="00C007FD"/>
    <w:rsid w:val="00C00DAA"/>
    <w:rsid w:val="00C00F81"/>
    <w:rsid w:val="00C014F0"/>
    <w:rsid w:val="00C015B2"/>
    <w:rsid w:val="00C019D2"/>
    <w:rsid w:val="00C01D97"/>
    <w:rsid w:val="00C02521"/>
    <w:rsid w:val="00C025BF"/>
    <w:rsid w:val="00C02D85"/>
    <w:rsid w:val="00C0303E"/>
    <w:rsid w:val="00C03281"/>
    <w:rsid w:val="00C0328C"/>
    <w:rsid w:val="00C03791"/>
    <w:rsid w:val="00C0398A"/>
    <w:rsid w:val="00C04036"/>
    <w:rsid w:val="00C041EC"/>
    <w:rsid w:val="00C041FC"/>
    <w:rsid w:val="00C043DB"/>
    <w:rsid w:val="00C0446C"/>
    <w:rsid w:val="00C0456E"/>
    <w:rsid w:val="00C0506B"/>
    <w:rsid w:val="00C05103"/>
    <w:rsid w:val="00C05727"/>
    <w:rsid w:val="00C058AF"/>
    <w:rsid w:val="00C05BF6"/>
    <w:rsid w:val="00C06026"/>
    <w:rsid w:val="00C0668A"/>
    <w:rsid w:val="00C067C6"/>
    <w:rsid w:val="00C068CA"/>
    <w:rsid w:val="00C06901"/>
    <w:rsid w:val="00C06F09"/>
    <w:rsid w:val="00C071F2"/>
    <w:rsid w:val="00C07377"/>
    <w:rsid w:val="00C0751A"/>
    <w:rsid w:val="00C076E5"/>
    <w:rsid w:val="00C077E5"/>
    <w:rsid w:val="00C07925"/>
    <w:rsid w:val="00C07B6B"/>
    <w:rsid w:val="00C07BAA"/>
    <w:rsid w:val="00C07BDA"/>
    <w:rsid w:val="00C07C03"/>
    <w:rsid w:val="00C07E5B"/>
    <w:rsid w:val="00C101DF"/>
    <w:rsid w:val="00C105E5"/>
    <w:rsid w:val="00C108D7"/>
    <w:rsid w:val="00C10AC5"/>
    <w:rsid w:val="00C1190F"/>
    <w:rsid w:val="00C11CE3"/>
    <w:rsid w:val="00C12147"/>
    <w:rsid w:val="00C12335"/>
    <w:rsid w:val="00C12442"/>
    <w:rsid w:val="00C1259E"/>
    <w:rsid w:val="00C12AD6"/>
    <w:rsid w:val="00C1370F"/>
    <w:rsid w:val="00C13956"/>
    <w:rsid w:val="00C13E1F"/>
    <w:rsid w:val="00C14C44"/>
    <w:rsid w:val="00C14CEB"/>
    <w:rsid w:val="00C14DC2"/>
    <w:rsid w:val="00C155A4"/>
    <w:rsid w:val="00C1596C"/>
    <w:rsid w:val="00C15B16"/>
    <w:rsid w:val="00C16365"/>
    <w:rsid w:val="00C1641E"/>
    <w:rsid w:val="00C165A0"/>
    <w:rsid w:val="00C1665C"/>
    <w:rsid w:val="00C16A97"/>
    <w:rsid w:val="00C16B3A"/>
    <w:rsid w:val="00C16C1E"/>
    <w:rsid w:val="00C16ED4"/>
    <w:rsid w:val="00C16FAA"/>
    <w:rsid w:val="00C175F6"/>
    <w:rsid w:val="00C17999"/>
    <w:rsid w:val="00C17B33"/>
    <w:rsid w:val="00C17EC1"/>
    <w:rsid w:val="00C17ED7"/>
    <w:rsid w:val="00C2015F"/>
    <w:rsid w:val="00C203CB"/>
    <w:rsid w:val="00C204AF"/>
    <w:rsid w:val="00C206CA"/>
    <w:rsid w:val="00C20916"/>
    <w:rsid w:val="00C20980"/>
    <w:rsid w:val="00C209FB"/>
    <w:rsid w:val="00C20D87"/>
    <w:rsid w:val="00C20F0C"/>
    <w:rsid w:val="00C20FD8"/>
    <w:rsid w:val="00C21092"/>
    <w:rsid w:val="00C213EC"/>
    <w:rsid w:val="00C214E7"/>
    <w:rsid w:val="00C21A24"/>
    <w:rsid w:val="00C21B08"/>
    <w:rsid w:val="00C21C8E"/>
    <w:rsid w:val="00C21CF1"/>
    <w:rsid w:val="00C22025"/>
    <w:rsid w:val="00C22137"/>
    <w:rsid w:val="00C22394"/>
    <w:rsid w:val="00C2247B"/>
    <w:rsid w:val="00C22A17"/>
    <w:rsid w:val="00C22E38"/>
    <w:rsid w:val="00C22F06"/>
    <w:rsid w:val="00C22F0F"/>
    <w:rsid w:val="00C22F4A"/>
    <w:rsid w:val="00C230C4"/>
    <w:rsid w:val="00C230C6"/>
    <w:rsid w:val="00C23F4B"/>
    <w:rsid w:val="00C24153"/>
    <w:rsid w:val="00C2427A"/>
    <w:rsid w:val="00C24367"/>
    <w:rsid w:val="00C243E2"/>
    <w:rsid w:val="00C24487"/>
    <w:rsid w:val="00C24963"/>
    <w:rsid w:val="00C24F0D"/>
    <w:rsid w:val="00C25283"/>
    <w:rsid w:val="00C25438"/>
    <w:rsid w:val="00C25479"/>
    <w:rsid w:val="00C254DF"/>
    <w:rsid w:val="00C25F8D"/>
    <w:rsid w:val="00C2608B"/>
    <w:rsid w:val="00C2625A"/>
    <w:rsid w:val="00C2643C"/>
    <w:rsid w:val="00C2670A"/>
    <w:rsid w:val="00C267F8"/>
    <w:rsid w:val="00C26AEC"/>
    <w:rsid w:val="00C26AFD"/>
    <w:rsid w:val="00C26C79"/>
    <w:rsid w:val="00C26D4D"/>
    <w:rsid w:val="00C26DDE"/>
    <w:rsid w:val="00C26DFA"/>
    <w:rsid w:val="00C27205"/>
    <w:rsid w:val="00C27796"/>
    <w:rsid w:val="00C27ADA"/>
    <w:rsid w:val="00C27F7B"/>
    <w:rsid w:val="00C27FB4"/>
    <w:rsid w:val="00C3005C"/>
    <w:rsid w:val="00C30E2B"/>
    <w:rsid w:val="00C310E5"/>
    <w:rsid w:val="00C31526"/>
    <w:rsid w:val="00C3174C"/>
    <w:rsid w:val="00C319C2"/>
    <w:rsid w:val="00C31BF7"/>
    <w:rsid w:val="00C31ED2"/>
    <w:rsid w:val="00C324D8"/>
    <w:rsid w:val="00C327FB"/>
    <w:rsid w:val="00C32B33"/>
    <w:rsid w:val="00C32BDC"/>
    <w:rsid w:val="00C32C89"/>
    <w:rsid w:val="00C3305A"/>
    <w:rsid w:val="00C3320F"/>
    <w:rsid w:val="00C33559"/>
    <w:rsid w:val="00C33609"/>
    <w:rsid w:val="00C3360B"/>
    <w:rsid w:val="00C33D44"/>
    <w:rsid w:val="00C33D60"/>
    <w:rsid w:val="00C343F8"/>
    <w:rsid w:val="00C34586"/>
    <w:rsid w:val="00C345A4"/>
    <w:rsid w:val="00C3466A"/>
    <w:rsid w:val="00C346B4"/>
    <w:rsid w:val="00C348F6"/>
    <w:rsid w:val="00C34951"/>
    <w:rsid w:val="00C34A08"/>
    <w:rsid w:val="00C34BA4"/>
    <w:rsid w:val="00C34C4B"/>
    <w:rsid w:val="00C34D6F"/>
    <w:rsid w:val="00C3520C"/>
    <w:rsid w:val="00C3557F"/>
    <w:rsid w:val="00C35BCF"/>
    <w:rsid w:val="00C36135"/>
    <w:rsid w:val="00C36195"/>
    <w:rsid w:val="00C36412"/>
    <w:rsid w:val="00C368BE"/>
    <w:rsid w:val="00C36C05"/>
    <w:rsid w:val="00C36C8F"/>
    <w:rsid w:val="00C36DEC"/>
    <w:rsid w:val="00C374BE"/>
    <w:rsid w:val="00C37915"/>
    <w:rsid w:val="00C401B6"/>
    <w:rsid w:val="00C405F4"/>
    <w:rsid w:val="00C40B48"/>
    <w:rsid w:val="00C40EFB"/>
    <w:rsid w:val="00C41831"/>
    <w:rsid w:val="00C420F7"/>
    <w:rsid w:val="00C423DF"/>
    <w:rsid w:val="00C4244E"/>
    <w:rsid w:val="00C4287F"/>
    <w:rsid w:val="00C428BA"/>
    <w:rsid w:val="00C42A63"/>
    <w:rsid w:val="00C42BEB"/>
    <w:rsid w:val="00C42EE6"/>
    <w:rsid w:val="00C4307F"/>
    <w:rsid w:val="00C43450"/>
    <w:rsid w:val="00C43E7A"/>
    <w:rsid w:val="00C43F1B"/>
    <w:rsid w:val="00C4438D"/>
    <w:rsid w:val="00C4453B"/>
    <w:rsid w:val="00C44578"/>
    <w:rsid w:val="00C44591"/>
    <w:rsid w:val="00C44720"/>
    <w:rsid w:val="00C44FE6"/>
    <w:rsid w:val="00C45493"/>
    <w:rsid w:val="00C4556C"/>
    <w:rsid w:val="00C457E0"/>
    <w:rsid w:val="00C45AF1"/>
    <w:rsid w:val="00C45E24"/>
    <w:rsid w:val="00C46299"/>
    <w:rsid w:val="00C470FA"/>
    <w:rsid w:val="00C4730B"/>
    <w:rsid w:val="00C47617"/>
    <w:rsid w:val="00C47680"/>
    <w:rsid w:val="00C47C30"/>
    <w:rsid w:val="00C47C90"/>
    <w:rsid w:val="00C47E52"/>
    <w:rsid w:val="00C47FF2"/>
    <w:rsid w:val="00C50349"/>
    <w:rsid w:val="00C5051E"/>
    <w:rsid w:val="00C50562"/>
    <w:rsid w:val="00C50809"/>
    <w:rsid w:val="00C5090E"/>
    <w:rsid w:val="00C50C92"/>
    <w:rsid w:val="00C50DCC"/>
    <w:rsid w:val="00C5107A"/>
    <w:rsid w:val="00C51856"/>
    <w:rsid w:val="00C5208E"/>
    <w:rsid w:val="00C52408"/>
    <w:rsid w:val="00C5257B"/>
    <w:rsid w:val="00C52F2F"/>
    <w:rsid w:val="00C53095"/>
    <w:rsid w:val="00C5319E"/>
    <w:rsid w:val="00C533E5"/>
    <w:rsid w:val="00C53A11"/>
    <w:rsid w:val="00C53D9E"/>
    <w:rsid w:val="00C53FEF"/>
    <w:rsid w:val="00C5401F"/>
    <w:rsid w:val="00C54022"/>
    <w:rsid w:val="00C54497"/>
    <w:rsid w:val="00C54558"/>
    <w:rsid w:val="00C54768"/>
    <w:rsid w:val="00C5483F"/>
    <w:rsid w:val="00C5488D"/>
    <w:rsid w:val="00C548AA"/>
    <w:rsid w:val="00C548DF"/>
    <w:rsid w:val="00C54A22"/>
    <w:rsid w:val="00C54C23"/>
    <w:rsid w:val="00C54ED1"/>
    <w:rsid w:val="00C5525B"/>
    <w:rsid w:val="00C554B9"/>
    <w:rsid w:val="00C5561D"/>
    <w:rsid w:val="00C556D3"/>
    <w:rsid w:val="00C5677E"/>
    <w:rsid w:val="00C56A58"/>
    <w:rsid w:val="00C57534"/>
    <w:rsid w:val="00C57725"/>
    <w:rsid w:val="00C5773F"/>
    <w:rsid w:val="00C57E16"/>
    <w:rsid w:val="00C57EFB"/>
    <w:rsid w:val="00C57F44"/>
    <w:rsid w:val="00C60047"/>
    <w:rsid w:val="00C60199"/>
    <w:rsid w:val="00C60237"/>
    <w:rsid w:val="00C60653"/>
    <w:rsid w:val="00C60AAF"/>
    <w:rsid w:val="00C61022"/>
    <w:rsid w:val="00C6135B"/>
    <w:rsid w:val="00C6192A"/>
    <w:rsid w:val="00C6198E"/>
    <w:rsid w:val="00C61E7C"/>
    <w:rsid w:val="00C62325"/>
    <w:rsid w:val="00C6232B"/>
    <w:rsid w:val="00C626E5"/>
    <w:rsid w:val="00C629AE"/>
    <w:rsid w:val="00C62B77"/>
    <w:rsid w:val="00C62B95"/>
    <w:rsid w:val="00C63142"/>
    <w:rsid w:val="00C632E6"/>
    <w:rsid w:val="00C63360"/>
    <w:rsid w:val="00C63470"/>
    <w:rsid w:val="00C63542"/>
    <w:rsid w:val="00C63805"/>
    <w:rsid w:val="00C6389B"/>
    <w:rsid w:val="00C638A8"/>
    <w:rsid w:val="00C63A30"/>
    <w:rsid w:val="00C63BB5"/>
    <w:rsid w:val="00C63BB9"/>
    <w:rsid w:val="00C63CEE"/>
    <w:rsid w:val="00C63DBC"/>
    <w:rsid w:val="00C63E47"/>
    <w:rsid w:val="00C63F68"/>
    <w:rsid w:val="00C6412C"/>
    <w:rsid w:val="00C64211"/>
    <w:rsid w:val="00C642B2"/>
    <w:rsid w:val="00C64AD0"/>
    <w:rsid w:val="00C64BC1"/>
    <w:rsid w:val="00C65085"/>
    <w:rsid w:val="00C650FC"/>
    <w:rsid w:val="00C65250"/>
    <w:rsid w:val="00C652DE"/>
    <w:rsid w:val="00C65577"/>
    <w:rsid w:val="00C65988"/>
    <w:rsid w:val="00C65A90"/>
    <w:rsid w:val="00C65C66"/>
    <w:rsid w:val="00C65FC2"/>
    <w:rsid w:val="00C66144"/>
    <w:rsid w:val="00C666E4"/>
    <w:rsid w:val="00C6772D"/>
    <w:rsid w:val="00C67873"/>
    <w:rsid w:val="00C67D72"/>
    <w:rsid w:val="00C7000F"/>
    <w:rsid w:val="00C703A1"/>
    <w:rsid w:val="00C7053D"/>
    <w:rsid w:val="00C70998"/>
    <w:rsid w:val="00C70A0E"/>
    <w:rsid w:val="00C70F74"/>
    <w:rsid w:val="00C71601"/>
    <w:rsid w:val="00C717A6"/>
    <w:rsid w:val="00C71949"/>
    <w:rsid w:val="00C71ADB"/>
    <w:rsid w:val="00C72067"/>
    <w:rsid w:val="00C724D6"/>
    <w:rsid w:val="00C7259C"/>
    <w:rsid w:val="00C725AA"/>
    <w:rsid w:val="00C72984"/>
    <w:rsid w:val="00C72C69"/>
    <w:rsid w:val="00C73534"/>
    <w:rsid w:val="00C73672"/>
    <w:rsid w:val="00C741E7"/>
    <w:rsid w:val="00C7421C"/>
    <w:rsid w:val="00C742F8"/>
    <w:rsid w:val="00C743A3"/>
    <w:rsid w:val="00C744FD"/>
    <w:rsid w:val="00C7464D"/>
    <w:rsid w:val="00C749E7"/>
    <w:rsid w:val="00C74B1A"/>
    <w:rsid w:val="00C7501E"/>
    <w:rsid w:val="00C75415"/>
    <w:rsid w:val="00C7542C"/>
    <w:rsid w:val="00C7592E"/>
    <w:rsid w:val="00C75B9B"/>
    <w:rsid w:val="00C76019"/>
    <w:rsid w:val="00C76046"/>
    <w:rsid w:val="00C76E89"/>
    <w:rsid w:val="00C7740F"/>
    <w:rsid w:val="00C77454"/>
    <w:rsid w:val="00C77703"/>
    <w:rsid w:val="00C777DC"/>
    <w:rsid w:val="00C77934"/>
    <w:rsid w:val="00C77C65"/>
    <w:rsid w:val="00C8008A"/>
    <w:rsid w:val="00C80191"/>
    <w:rsid w:val="00C80705"/>
    <w:rsid w:val="00C80978"/>
    <w:rsid w:val="00C80A24"/>
    <w:rsid w:val="00C80A9A"/>
    <w:rsid w:val="00C8111F"/>
    <w:rsid w:val="00C811BD"/>
    <w:rsid w:val="00C812D7"/>
    <w:rsid w:val="00C813D7"/>
    <w:rsid w:val="00C81441"/>
    <w:rsid w:val="00C815DF"/>
    <w:rsid w:val="00C817E1"/>
    <w:rsid w:val="00C819FA"/>
    <w:rsid w:val="00C81E0B"/>
    <w:rsid w:val="00C821E5"/>
    <w:rsid w:val="00C8285D"/>
    <w:rsid w:val="00C82915"/>
    <w:rsid w:val="00C82B60"/>
    <w:rsid w:val="00C8319F"/>
    <w:rsid w:val="00C832EC"/>
    <w:rsid w:val="00C83A03"/>
    <w:rsid w:val="00C83BFB"/>
    <w:rsid w:val="00C83E01"/>
    <w:rsid w:val="00C84429"/>
    <w:rsid w:val="00C8455F"/>
    <w:rsid w:val="00C8469C"/>
    <w:rsid w:val="00C846EA"/>
    <w:rsid w:val="00C84C8D"/>
    <w:rsid w:val="00C84E19"/>
    <w:rsid w:val="00C84EC8"/>
    <w:rsid w:val="00C84F38"/>
    <w:rsid w:val="00C850C5"/>
    <w:rsid w:val="00C8519A"/>
    <w:rsid w:val="00C855DE"/>
    <w:rsid w:val="00C858F6"/>
    <w:rsid w:val="00C85C2A"/>
    <w:rsid w:val="00C85E20"/>
    <w:rsid w:val="00C85EBF"/>
    <w:rsid w:val="00C85EEF"/>
    <w:rsid w:val="00C867C2"/>
    <w:rsid w:val="00C868CF"/>
    <w:rsid w:val="00C86AC0"/>
    <w:rsid w:val="00C87258"/>
    <w:rsid w:val="00C874F6"/>
    <w:rsid w:val="00C87C70"/>
    <w:rsid w:val="00C87D61"/>
    <w:rsid w:val="00C87E22"/>
    <w:rsid w:val="00C90015"/>
    <w:rsid w:val="00C9011C"/>
    <w:rsid w:val="00C903DB"/>
    <w:rsid w:val="00C904A9"/>
    <w:rsid w:val="00C90711"/>
    <w:rsid w:val="00C907EE"/>
    <w:rsid w:val="00C90977"/>
    <w:rsid w:val="00C90B30"/>
    <w:rsid w:val="00C90BDF"/>
    <w:rsid w:val="00C90CD8"/>
    <w:rsid w:val="00C90F1F"/>
    <w:rsid w:val="00C90F50"/>
    <w:rsid w:val="00C9128A"/>
    <w:rsid w:val="00C91290"/>
    <w:rsid w:val="00C912F2"/>
    <w:rsid w:val="00C9175D"/>
    <w:rsid w:val="00C91FDD"/>
    <w:rsid w:val="00C92123"/>
    <w:rsid w:val="00C92228"/>
    <w:rsid w:val="00C92350"/>
    <w:rsid w:val="00C9289E"/>
    <w:rsid w:val="00C929B2"/>
    <w:rsid w:val="00C92B07"/>
    <w:rsid w:val="00C9310A"/>
    <w:rsid w:val="00C936DA"/>
    <w:rsid w:val="00C936E2"/>
    <w:rsid w:val="00C93C4B"/>
    <w:rsid w:val="00C9479B"/>
    <w:rsid w:val="00C948B0"/>
    <w:rsid w:val="00C94D43"/>
    <w:rsid w:val="00C95329"/>
    <w:rsid w:val="00C95355"/>
    <w:rsid w:val="00C95379"/>
    <w:rsid w:val="00C954FF"/>
    <w:rsid w:val="00C95802"/>
    <w:rsid w:val="00C95A8D"/>
    <w:rsid w:val="00C95B38"/>
    <w:rsid w:val="00C95DCD"/>
    <w:rsid w:val="00C95E88"/>
    <w:rsid w:val="00C95FBC"/>
    <w:rsid w:val="00C960E1"/>
    <w:rsid w:val="00C963A1"/>
    <w:rsid w:val="00C96423"/>
    <w:rsid w:val="00C964EE"/>
    <w:rsid w:val="00C96719"/>
    <w:rsid w:val="00C9691D"/>
    <w:rsid w:val="00C96979"/>
    <w:rsid w:val="00C96CC5"/>
    <w:rsid w:val="00C96CE2"/>
    <w:rsid w:val="00C97603"/>
    <w:rsid w:val="00C976EE"/>
    <w:rsid w:val="00C97AB0"/>
    <w:rsid w:val="00C97E62"/>
    <w:rsid w:val="00C97F3C"/>
    <w:rsid w:val="00C97F64"/>
    <w:rsid w:val="00C97FDA"/>
    <w:rsid w:val="00CA0136"/>
    <w:rsid w:val="00CA0608"/>
    <w:rsid w:val="00CA06FB"/>
    <w:rsid w:val="00CA0A2D"/>
    <w:rsid w:val="00CA0D54"/>
    <w:rsid w:val="00CA1089"/>
    <w:rsid w:val="00CA1355"/>
    <w:rsid w:val="00CA184B"/>
    <w:rsid w:val="00CA1B29"/>
    <w:rsid w:val="00CA1CE9"/>
    <w:rsid w:val="00CA1F63"/>
    <w:rsid w:val="00CA2623"/>
    <w:rsid w:val="00CA27E8"/>
    <w:rsid w:val="00CA29A9"/>
    <w:rsid w:val="00CA2FDC"/>
    <w:rsid w:val="00CA324B"/>
    <w:rsid w:val="00CA3293"/>
    <w:rsid w:val="00CA32D2"/>
    <w:rsid w:val="00CA33AE"/>
    <w:rsid w:val="00CA3523"/>
    <w:rsid w:val="00CA37A2"/>
    <w:rsid w:val="00CA38DC"/>
    <w:rsid w:val="00CA3C06"/>
    <w:rsid w:val="00CA3EE3"/>
    <w:rsid w:val="00CA43B1"/>
    <w:rsid w:val="00CA4683"/>
    <w:rsid w:val="00CA4DD3"/>
    <w:rsid w:val="00CA5239"/>
    <w:rsid w:val="00CA58A0"/>
    <w:rsid w:val="00CA5A07"/>
    <w:rsid w:val="00CA5AC8"/>
    <w:rsid w:val="00CA5C1A"/>
    <w:rsid w:val="00CA5CE9"/>
    <w:rsid w:val="00CA6582"/>
    <w:rsid w:val="00CA68A0"/>
    <w:rsid w:val="00CA6DFB"/>
    <w:rsid w:val="00CA734B"/>
    <w:rsid w:val="00CA7DF8"/>
    <w:rsid w:val="00CB00CE"/>
    <w:rsid w:val="00CB03DE"/>
    <w:rsid w:val="00CB043C"/>
    <w:rsid w:val="00CB1BAC"/>
    <w:rsid w:val="00CB1D37"/>
    <w:rsid w:val="00CB1D70"/>
    <w:rsid w:val="00CB2399"/>
    <w:rsid w:val="00CB25A4"/>
    <w:rsid w:val="00CB27AD"/>
    <w:rsid w:val="00CB29B8"/>
    <w:rsid w:val="00CB2A0E"/>
    <w:rsid w:val="00CB2C7E"/>
    <w:rsid w:val="00CB2E09"/>
    <w:rsid w:val="00CB309A"/>
    <w:rsid w:val="00CB3789"/>
    <w:rsid w:val="00CB3877"/>
    <w:rsid w:val="00CB4217"/>
    <w:rsid w:val="00CB47B4"/>
    <w:rsid w:val="00CB48BD"/>
    <w:rsid w:val="00CB49E9"/>
    <w:rsid w:val="00CB4AE0"/>
    <w:rsid w:val="00CB4BC7"/>
    <w:rsid w:val="00CB4EDC"/>
    <w:rsid w:val="00CB4F33"/>
    <w:rsid w:val="00CB532E"/>
    <w:rsid w:val="00CB56FF"/>
    <w:rsid w:val="00CB5BDF"/>
    <w:rsid w:val="00CB5E0C"/>
    <w:rsid w:val="00CB6043"/>
    <w:rsid w:val="00CB6213"/>
    <w:rsid w:val="00CB6581"/>
    <w:rsid w:val="00CB6A13"/>
    <w:rsid w:val="00CB7280"/>
    <w:rsid w:val="00CB72D0"/>
    <w:rsid w:val="00CB72DA"/>
    <w:rsid w:val="00CB77A2"/>
    <w:rsid w:val="00CB788E"/>
    <w:rsid w:val="00CC02B3"/>
    <w:rsid w:val="00CC0360"/>
    <w:rsid w:val="00CC0782"/>
    <w:rsid w:val="00CC0A13"/>
    <w:rsid w:val="00CC0CBB"/>
    <w:rsid w:val="00CC0DF0"/>
    <w:rsid w:val="00CC0E73"/>
    <w:rsid w:val="00CC0FE6"/>
    <w:rsid w:val="00CC1CA7"/>
    <w:rsid w:val="00CC1F95"/>
    <w:rsid w:val="00CC1FE8"/>
    <w:rsid w:val="00CC2204"/>
    <w:rsid w:val="00CC22A3"/>
    <w:rsid w:val="00CC2541"/>
    <w:rsid w:val="00CC2B66"/>
    <w:rsid w:val="00CC30A1"/>
    <w:rsid w:val="00CC370D"/>
    <w:rsid w:val="00CC37FA"/>
    <w:rsid w:val="00CC3917"/>
    <w:rsid w:val="00CC39D1"/>
    <w:rsid w:val="00CC3CAB"/>
    <w:rsid w:val="00CC4326"/>
    <w:rsid w:val="00CC4575"/>
    <w:rsid w:val="00CC4967"/>
    <w:rsid w:val="00CC4D85"/>
    <w:rsid w:val="00CC4EFA"/>
    <w:rsid w:val="00CC511C"/>
    <w:rsid w:val="00CC5638"/>
    <w:rsid w:val="00CC58EF"/>
    <w:rsid w:val="00CC5EB4"/>
    <w:rsid w:val="00CC63D2"/>
    <w:rsid w:val="00CC648F"/>
    <w:rsid w:val="00CC675B"/>
    <w:rsid w:val="00CC6BAB"/>
    <w:rsid w:val="00CC6C2C"/>
    <w:rsid w:val="00CC708A"/>
    <w:rsid w:val="00CC780D"/>
    <w:rsid w:val="00CC7937"/>
    <w:rsid w:val="00CC7966"/>
    <w:rsid w:val="00CC7BE2"/>
    <w:rsid w:val="00CC7EFF"/>
    <w:rsid w:val="00CC7FA5"/>
    <w:rsid w:val="00CD04A0"/>
    <w:rsid w:val="00CD0AD3"/>
    <w:rsid w:val="00CD0BFE"/>
    <w:rsid w:val="00CD0F1F"/>
    <w:rsid w:val="00CD1438"/>
    <w:rsid w:val="00CD1664"/>
    <w:rsid w:val="00CD1715"/>
    <w:rsid w:val="00CD17A3"/>
    <w:rsid w:val="00CD17E8"/>
    <w:rsid w:val="00CD1BDC"/>
    <w:rsid w:val="00CD1F1F"/>
    <w:rsid w:val="00CD1FE3"/>
    <w:rsid w:val="00CD1FEF"/>
    <w:rsid w:val="00CD2195"/>
    <w:rsid w:val="00CD2E33"/>
    <w:rsid w:val="00CD31FD"/>
    <w:rsid w:val="00CD344C"/>
    <w:rsid w:val="00CD34A1"/>
    <w:rsid w:val="00CD3531"/>
    <w:rsid w:val="00CD38CE"/>
    <w:rsid w:val="00CD3965"/>
    <w:rsid w:val="00CD3AE6"/>
    <w:rsid w:val="00CD3B17"/>
    <w:rsid w:val="00CD3CC8"/>
    <w:rsid w:val="00CD3E4F"/>
    <w:rsid w:val="00CD4083"/>
    <w:rsid w:val="00CD4856"/>
    <w:rsid w:val="00CD51C1"/>
    <w:rsid w:val="00CD5328"/>
    <w:rsid w:val="00CD5773"/>
    <w:rsid w:val="00CD5BF1"/>
    <w:rsid w:val="00CD5C0D"/>
    <w:rsid w:val="00CD5E02"/>
    <w:rsid w:val="00CD60AE"/>
    <w:rsid w:val="00CD669F"/>
    <w:rsid w:val="00CD692B"/>
    <w:rsid w:val="00CD6CE6"/>
    <w:rsid w:val="00CD6D46"/>
    <w:rsid w:val="00CD6E81"/>
    <w:rsid w:val="00CD72E2"/>
    <w:rsid w:val="00CD7423"/>
    <w:rsid w:val="00CE0076"/>
    <w:rsid w:val="00CE0500"/>
    <w:rsid w:val="00CE0640"/>
    <w:rsid w:val="00CE06AF"/>
    <w:rsid w:val="00CE0765"/>
    <w:rsid w:val="00CE08FD"/>
    <w:rsid w:val="00CE0D76"/>
    <w:rsid w:val="00CE1189"/>
    <w:rsid w:val="00CE11C5"/>
    <w:rsid w:val="00CE1408"/>
    <w:rsid w:val="00CE16C3"/>
    <w:rsid w:val="00CE1C35"/>
    <w:rsid w:val="00CE2213"/>
    <w:rsid w:val="00CE2B40"/>
    <w:rsid w:val="00CE2C9E"/>
    <w:rsid w:val="00CE2F0A"/>
    <w:rsid w:val="00CE300D"/>
    <w:rsid w:val="00CE315D"/>
    <w:rsid w:val="00CE324B"/>
    <w:rsid w:val="00CE3269"/>
    <w:rsid w:val="00CE33BA"/>
    <w:rsid w:val="00CE345F"/>
    <w:rsid w:val="00CE361B"/>
    <w:rsid w:val="00CE376E"/>
    <w:rsid w:val="00CE384D"/>
    <w:rsid w:val="00CE3EFC"/>
    <w:rsid w:val="00CE4533"/>
    <w:rsid w:val="00CE4A8C"/>
    <w:rsid w:val="00CE4CB5"/>
    <w:rsid w:val="00CE5233"/>
    <w:rsid w:val="00CE5441"/>
    <w:rsid w:val="00CE5897"/>
    <w:rsid w:val="00CE596B"/>
    <w:rsid w:val="00CE5BC8"/>
    <w:rsid w:val="00CE5D3A"/>
    <w:rsid w:val="00CE5FB3"/>
    <w:rsid w:val="00CE5FE6"/>
    <w:rsid w:val="00CE663C"/>
    <w:rsid w:val="00CE69C8"/>
    <w:rsid w:val="00CE6E95"/>
    <w:rsid w:val="00CE6ECC"/>
    <w:rsid w:val="00CE7179"/>
    <w:rsid w:val="00CE74A1"/>
    <w:rsid w:val="00CE7624"/>
    <w:rsid w:val="00CE798B"/>
    <w:rsid w:val="00CE7F18"/>
    <w:rsid w:val="00CE7FA7"/>
    <w:rsid w:val="00CF0312"/>
    <w:rsid w:val="00CF0501"/>
    <w:rsid w:val="00CF0990"/>
    <w:rsid w:val="00CF0CF1"/>
    <w:rsid w:val="00CF0FB4"/>
    <w:rsid w:val="00CF1089"/>
    <w:rsid w:val="00CF11BB"/>
    <w:rsid w:val="00CF1683"/>
    <w:rsid w:val="00CF1C56"/>
    <w:rsid w:val="00CF1CB9"/>
    <w:rsid w:val="00CF1E4F"/>
    <w:rsid w:val="00CF1E7E"/>
    <w:rsid w:val="00CF2274"/>
    <w:rsid w:val="00CF22DD"/>
    <w:rsid w:val="00CF2359"/>
    <w:rsid w:val="00CF2541"/>
    <w:rsid w:val="00CF25C1"/>
    <w:rsid w:val="00CF25FB"/>
    <w:rsid w:val="00CF2610"/>
    <w:rsid w:val="00CF2626"/>
    <w:rsid w:val="00CF27D8"/>
    <w:rsid w:val="00CF2854"/>
    <w:rsid w:val="00CF289E"/>
    <w:rsid w:val="00CF2F5A"/>
    <w:rsid w:val="00CF33AA"/>
    <w:rsid w:val="00CF3805"/>
    <w:rsid w:val="00CF384C"/>
    <w:rsid w:val="00CF3A9A"/>
    <w:rsid w:val="00CF3AAC"/>
    <w:rsid w:val="00CF3E0B"/>
    <w:rsid w:val="00CF4235"/>
    <w:rsid w:val="00CF43AE"/>
    <w:rsid w:val="00CF44CF"/>
    <w:rsid w:val="00CF48F2"/>
    <w:rsid w:val="00CF4B4B"/>
    <w:rsid w:val="00CF4BF1"/>
    <w:rsid w:val="00CF4D08"/>
    <w:rsid w:val="00CF4DD8"/>
    <w:rsid w:val="00CF5544"/>
    <w:rsid w:val="00CF5D6B"/>
    <w:rsid w:val="00CF5E27"/>
    <w:rsid w:val="00CF5F01"/>
    <w:rsid w:val="00CF5F58"/>
    <w:rsid w:val="00CF6749"/>
    <w:rsid w:val="00CF69B3"/>
    <w:rsid w:val="00CF6C65"/>
    <w:rsid w:val="00CF6C85"/>
    <w:rsid w:val="00CF7080"/>
    <w:rsid w:val="00CF7212"/>
    <w:rsid w:val="00CF733D"/>
    <w:rsid w:val="00CF73CF"/>
    <w:rsid w:val="00CF7417"/>
    <w:rsid w:val="00CF74C9"/>
    <w:rsid w:val="00CF7A81"/>
    <w:rsid w:val="00CF7F5B"/>
    <w:rsid w:val="00CF7FF3"/>
    <w:rsid w:val="00D0086E"/>
    <w:rsid w:val="00D00E1F"/>
    <w:rsid w:val="00D012F7"/>
    <w:rsid w:val="00D01650"/>
    <w:rsid w:val="00D016C4"/>
    <w:rsid w:val="00D01D4E"/>
    <w:rsid w:val="00D01D63"/>
    <w:rsid w:val="00D020B7"/>
    <w:rsid w:val="00D02191"/>
    <w:rsid w:val="00D0229F"/>
    <w:rsid w:val="00D026FB"/>
    <w:rsid w:val="00D02747"/>
    <w:rsid w:val="00D03124"/>
    <w:rsid w:val="00D0319F"/>
    <w:rsid w:val="00D03242"/>
    <w:rsid w:val="00D0333A"/>
    <w:rsid w:val="00D03500"/>
    <w:rsid w:val="00D036FA"/>
    <w:rsid w:val="00D03730"/>
    <w:rsid w:val="00D03857"/>
    <w:rsid w:val="00D038A8"/>
    <w:rsid w:val="00D039E8"/>
    <w:rsid w:val="00D03CAC"/>
    <w:rsid w:val="00D044F5"/>
    <w:rsid w:val="00D0461A"/>
    <w:rsid w:val="00D0484F"/>
    <w:rsid w:val="00D04AE1"/>
    <w:rsid w:val="00D04B3C"/>
    <w:rsid w:val="00D050E9"/>
    <w:rsid w:val="00D05101"/>
    <w:rsid w:val="00D053CC"/>
    <w:rsid w:val="00D05AF6"/>
    <w:rsid w:val="00D05F1F"/>
    <w:rsid w:val="00D06011"/>
    <w:rsid w:val="00D06371"/>
    <w:rsid w:val="00D067C0"/>
    <w:rsid w:val="00D06931"/>
    <w:rsid w:val="00D07767"/>
    <w:rsid w:val="00D07855"/>
    <w:rsid w:val="00D07858"/>
    <w:rsid w:val="00D07CF8"/>
    <w:rsid w:val="00D10866"/>
    <w:rsid w:val="00D10A2A"/>
    <w:rsid w:val="00D11253"/>
    <w:rsid w:val="00D11809"/>
    <w:rsid w:val="00D120D3"/>
    <w:rsid w:val="00D12281"/>
    <w:rsid w:val="00D1251E"/>
    <w:rsid w:val="00D1266B"/>
    <w:rsid w:val="00D12CEA"/>
    <w:rsid w:val="00D12DCF"/>
    <w:rsid w:val="00D12FDD"/>
    <w:rsid w:val="00D131D3"/>
    <w:rsid w:val="00D139DE"/>
    <w:rsid w:val="00D13C26"/>
    <w:rsid w:val="00D13D36"/>
    <w:rsid w:val="00D13DD8"/>
    <w:rsid w:val="00D141E7"/>
    <w:rsid w:val="00D14246"/>
    <w:rsid w:val="00D14279"/>
    <w:rsid w:val="00D14451"/>
    <w:rsid w:val="00D14B66"/>
    <w:rsid w:val="00D14C62"/>
    <w:rsid w:val="00D151F0"/>
    <w:rsid w:val="00D15230"/>
    <w:rsid w:val="00D154B9"/>
    <w:rsid w:val="00D15958"/>
    <w:rsid w:val="00D15ABB"/>
    <w:rsid w:val="00D15C78"/>
    <w:rsid w:val="00D15CF7"/>
    <w:rsid w:val="00D15D2C"/>
    <w:rsid w:val="00D15F81"/>
    <w:rsid w:val="00D16032"/>
    <w:rsid w:val="00D161D3"/>
    <w:rsid w:val="00D161F2"/>
    <w:rsid w:val="00D167DD"/>
    <w:rsid w:val="00D1686E"/>
    <w:rsid w:val="00D16ACE"/>
    <w:rsid w:val="00D16BB8"/>
    <w:rsid w:val="00D16C3A"/>
    <w:rsid w:val="00D179F1"/>
    <w:rsid w:val="00D17ACD"/>
    <w:rsid w:val="00D2020B"/>
    <w:rsid w:val="00D2129E"/>
    <w:rsid w:val="00D2140C"/>
    <w:rsid w:val="00D2168F"/>
    <w:rsid w:val="00D2190B"/>
    <w:rsid w:val="00D21961"/>
    <w:rsid w:val="00D21B01"/>
    <w:rsid w:val="00D21BAE"/>
    <w:rsid w:val="00D21CEC"/>
    <w:rsid w:val="00D22427"/>
    <w:rsid w:val="00D22996"/>
    <w:rsid w:val="00D22F9F"/>
    <w:rsid w:val="00D2324C"/>
    <w:rsid w:val="00D232A6"/>
    <w:rsid w:val="00D233B9"/>
    <w:rsid w:val="00D23586"/>
    <w:rsid w:val="00D23694"/>
    <w:rsid w:val="00D238A2"/>
    <w:rsid w:val="00D24647"/>
    <w:rsid w:val="00D246A5"/>
    <w:rsid w:val="00D2498D"/>
    <w:rsid w:val="00D24A49"/>
    <w:rsid w:val="00D24A60"/>
    <w:rsid w:val="00D24A90"/>
    <w:rsid w:val="00D24DAD"/>
    <w:rsid w:val="00D25103"/>
    <w:rsid w:val="00D2522B"/>
    <w:rsid w:val="00D252D7"/>
    <w:rsid w:val="00D2554A"/>
    <w:rsid w:val="00D255CF"/>
    <w:rsid w:val="00D258BD"/>
    <w:rsid w:val="00D25FED"/>
    <w:rsid w:val="00D266A9"/>
    <w:rsid w:val="00D268F6"/>
    <w:rsid w:val="00D269C1"/>
    <w:rsid w:val="00D26B8C"/>
    <w:rsid w:val="00D26CCF"/>
    <w:rsid w:val="00D26D10"/>
    <w:rsid w:val="00D26D33"/>
    <w:rsid w:val="00D27C5A"/>
    <w:rsid w:val="00D27F15"/>
    <w:rsid w:val="00D27F6E"/>
    <w:rsid w:val="00D30317"/>
    <w:rsid w:val="00D30895"/>
    <w:rsid w:val="00D30960"/>
    <w:rsid w:val="00D30B8A"/>
    <w:rsid w:val="00D31098"/>
    <w:rsid w:val="00D315E5"/>
    <w:rsid w:val="00D31C15"/>
    <w:rsid w:val="00D31C6C"/>
    <w:rsid w:val="00D31CF8"/>
    <w:rsid w:val="00D31D5F"/>
    <w:rsid w:val="00D32564"/>
    <w:rsid w:val="00D3260A"/>
    <w:rsid w:val="00D32686"/>
    <w:rsid w:val="00D326A4"/>
    <w:rsid w:val="00D32799"/>
    <w:rsid w:val="00D330BE"/>
    <w:rsid w:val="00D331E5"/>
    <w:rsid w:val="00D332E3"/>
    <w:rsid w:val="00D33986"/>
    <w:rsid w:val="00D34021"/>
    <w:rsid w:val="00D346D5"/>
    <w:rsid w:val="00D349A6"/>
    <w:rsid w:val="00D349C0"/>
    <w:rsid w:val="00D34B1D"/>
    <w:rsid w:val="00D34BC0"/>
    <w:rsid w:val="00D35397"/>
    <w:rsid w:val="00D3585F"/>
    <w:rsid w:val="00D3595E"/>
    <w:rsid w:val="00D35A07"/>
    <w:rsid w:val="00D35C36"/>
    <w:rsid w:val="00D35CDF"/>
    <w:rsid w:val="00D3702A"/>
    <w:rsid w:val="00D37220"/>
    <w:rsid w:val="00D3768C"/>
    <w:rsid w:val="00D3776D"/>
    <w:rsid w:val="00D3779B"/>
    <w:rsid w:val="00D3790E"/>
    <w:rsid w:val="00D37AF3"/>
    <w:rsid w:val="00D403D1"/>
    <w:rsid w:val="00D40486"/>
    <w:rsid w:val="00D4064F"/>
    <w:rsid w:val="00D40665"/>
    <w:rsid w:val="00D40C8B"/>
    <w:rsid w:val="00D40F6D"/>
    <w:rsid w:val="00D410E1"/>
    <w:rsid w:val="00D41386"/>
    <w:rsid w:val="00D416C2"/>
    <w:rsid w:val="00D416D4"/>
    <w:rsid w:val="00D4184F"/>
    <w:rsid w:val="00D41C23"/>
    <w:rsid w:val="00D41D2C"/>
    <w:rsid w:val="00D41E3C"/>
    <w:rsid w:val="00D4201D"/>
    <w:rsid w:val="00D42044"/>
    <w:rsid w:val="00D424B9"/>
    <w:rsid w:val="00D4263C"/>
    <w:rsid w:val="00D42868"/>
    <w:rsid w:val="00D4289D"/>
    <w:rsid w:val="00D42AB5"/>
    <w:rsid w:val="00D42DFD"/>
    <w:rsid w:val="00D42E60"/>
    <w:rsid w:val="00D43593"/>
    <w:rsid w:val="00D4362E"/>
    <w:rsid w:val="00D43650"/>
    <w:rsid w:val="00D437B0"/>
    <w:rsid w:val="00D447CA"/>
    <w:rsid w:val="00D44F20"/>
    <w:rsid w:val="00D4517C"/>
    <w:rsid w:val="00D45413"/>
    <w:rsid w:val="00D4562A"/>
    <w:rsid w:val="00D45DCD"/>
    <w:rsid w:val="00D45E47"/>
    <w:rsid w:val="00D45FB0"/>
    <w:rsid w:val="00D46112"/>
    <w:rsid w:val="00D46172"/>
    <w:rsid w:val="00D46198"/>
    <w:rsid w:val="00D46685"/>
    <w:rsid w:val="00D46694"/>
    <w:rsid w:val="00D4679A"/>
    <w:rsid w:val="00D46C43"/>
    <w:rsid w:val="00D4718D"/>
    <w:rsid w:val="00D47859"/>
    <w:rsid w:val="00D47AFA"/>
    <w:rsid w:val="00D47E01"/>
    <w:rsid w:val="00D50173"/>
    <w:rsid w:val="00D50293"/>
    <w:rsid w:val="00D50706"/>
    <w:rsid w:val="00D50752"/>
    <w:rsid w:val="00D50913"/>
    <w:rsid w:val="00D51257"/>
    <w:rsid w:val="00D51382"/>
    <w:rsid w:val="00D515A4"/>
    <w:rsid w:val="00D51629"/>
    <w:rsid w:val="00D51859"/>
    <w:rsid w:val="00D51F2D"/>
    <w:rsid w:val="00D51F32"/>
    <w:rsid w:val="00D520A1"/>
    <w:rsid w:val="00D52181"/>
    <w:rsid w:val="00D53378"/>
    <w:rsid w:val="00D537F3"/>
    <w:rsid w:val="00D53A9C"/>
    <w:rsid w:val="00D53DA1"/>
    <w:rsid w:val="00D54190"/>
    <w:rsid w:val="00D543C8"/>
    <w:rsid w:val="00D5455C"/>
    <w:rsid w:val="00D54C5D"/>
    <w:rsid w:val="00D54EFA"/>
    <w:rsid w:val="00D559FF"/>
    <w:rsid w:val="00D55EBB"/>
    <w:rsid w:val="00D55FA9"/>
    <w:rsid w:val="00D561B3"/>
    <w:rsid w:val="00D563A1"/>
    <w:rsid w:val="00D563BB"/>
    <w:rsid w:val="00D56724"/>
    <w:rsid w:val="00D5698E"/>
    <w:rsid w:val="00D56BC3"/>
    <w:rsid w:val="00D56C09"/>
    <w:rsid w:val="00D571F2"/>
    <w:rsid w:val="00D57718"/>
    <w:rsid w:val="00D57933"/>
    <w:rsid w:val="00D57DEA"/>
    <w:rsid w:val="00D57FD7"/>
    <w:rsid w:val="00D609D2"/>
    <w:rsid w:val="00D61D1E"/>
    <w:rsid w:val="00D61E23"/>
    <w:rsid w:val="00D6239E"/>
    <w:rsid w:val="00D627B9"/>
    <w:rsid w:val="00D6290B"/>
    <w:rsid w:val="00D630E1"/>
    <w:rsid w:val="00D63317"/>
    <w:rsid w:val="00D636E7"/>
    <w:rsid w:val="00D63D3E"/>
    <w:rsid w:val="00D63D41"/>
    <w:rsid w:val="00D6413E"/>
    <w:rsid w:val="00D64783"/>
    <w:rsid w:val="00D64832"/>
    <w:rsid w:val="00D6486E"/>
    <w:rsid w:val="00D65360"/>
    <w:rsid w:val="00D653EE"/>
    <w:rsid w:val="00D654E7"/>
    <w:rsid w:val="00D65591"/>
    <w:rsid w:val="00D65632"/>
    <w:rsid w:val="00D65A97"/>
    <w:rsid w:val="00D65AF6"/>
    <w:rsid w:val="00D65D43"/>
    <w:rsid w:val="00D66347"/>
    <w:rsid w:val="00D665A6"/>
    <w:rsid w:val="00D6669D"/>
    <w:rsid w:val="00D66706"/>
    <w:rsid w:val="00D6681A"/>
    <w:rsid w:val="00D66F01"/>
    <w:rsid w:val="00D671B2"/>
    <w:rsid w:val="00D6729C"/>
    <w:rsid w:val="00D674C8"/>
    <w:rsid w:val="00D7044C"/>
    <w:rsid w:val="00D70453"/>
    <w:rsid w:val="00D710C3"/>
    <w:rsid w:val="00D714C0"/>
    <w:rsid w:val="00D714E3"/>
    <w:rsid w:val="00D716FD"/>
    <w:rsid w:val="00D71905"/>
    <w:rsid w:val="00D71D04"/>
    <w:rsid w:val="00D7254A"/>
    <w:rsid w:val="00D736C5"/>
    <w:rsid w:val="00D73B46"/>
    <w:rsid w:val="00D73C21"/>
    <w:rsid w:val="00D73F1B"/>
    <w:rsid w:val="00D743A0"/>
    <w:rsid w:val="00D744FC"/>
    <w:rsid w:val="00D746D4"/>
    <w:rsid w:val="00D7474A"/>
    <w:rsid w:val="00D74E0E"/>
    <w:rsid w:val="00D74F7E"/>
    <w:rsid w:val="00D7521E"/>
    <w:rsid w:val="00D75436"/>
    <w:rsid w:val="00D75545"/>
    <w:rsid w:val="00D75A49"/>
    <w:rsid w:val="00D7612B"/>
    <w:rsid w:val="00D761DD"/>
    <w:rsid w:val="00D7633F"/>
    <w:rsid w:val="00D76505"/>
    <w:rsid w:val="00D770D3"/>
    <w:rsid w:val="00D77160"/>
    <w:rsid w:val="00D77544"/>
    <w:rsid w:val="00D776B6"/>
    <w:rsid w:val="00D77A4B"/>
    <w:rsid w:val="00D77C4F"/>
    <w:rsid w:val="00D8032B"/>
    <w:rsid w:val="00D80390"/>
    <w:rsid w:val="00D80C8B"/>
    <w:rsid w:val="00D81807"/>
    <w:rsid w:val="00D81D5F"/>
    <w:rsid w:val="00D82259"/>
    <w:rsid w:val="00D82361"/>
    <w:rsid w:val="00D8237F"/>
    <w:rsid w:val="00D826ED"/>
    <w:rsid w:val="00D82872"/>
    <w:rsid w:val="00D83F71"/>
    <w:rsid w:val="00D84144"/>
    <w:rsid w:val="00D845FF"/>
    <w:rsid w:val="00D84612"/>
    <w:rsid w:val="00D84F72"/>
    <w:rsid w:val="00D84F99"/>
    <w:rsid w:val="00D84FB0"/>
    <w:rsid w:val="00D8524C"/>
    <w:rsid w:val="00D85479"/>
    <w:rsid w:val="00D85A31"/>
    <w:rsid w:val="00D85D50"/>
    <w:rsid w:val="00D8608A"/>
    <w:rsid w:val="00D8648B"/>
    <w:rsid w:val="00D86564"/>
    <w:rsid w:val="00D86AC8"/>
    <w:rsid w:val="00D86BF8"/>
    <w:rsid w:val="00D878C4"/>
    <w:rsid w:val="00D87A2B"/>
    <w:rsid w:val="00D87B03"/>
    <w:rsid w:val="00D87E1A"/>
    <w:rsid w:val="00D87F3B"/>
    <w:rsid w:val="00D900F0"/>
    <w:rsid w:val="00D903E1"/>
    <w:rsid w:val="00D90452"/>
    <w:rsid w:val="00D9062E"/>
    <w:rsid w:val="00D906DD"/>
    <w:rsid w:val="00D90AD5"/>
    <w:rsid w:val="00D91694"/>
    <w:rsid w:val="00D918AC"/>
    <w:rsid w:val="00D91B3A"/>
    <w:rsid w:val="00D91BE4"/>
    <w:rsid w:val="00D91C76"/>
    <w:rsid w:val="00D91D7C"/>
    <w:rsid w:val="00D91FBB"/>
    <w:rsid w:val="00D92D13"/>
    <w:rsid w:val="00D93219"/>
    <w:rsid w:val="00D9325E"/>
    <w:rsid w:val="00D937A6"/>
    <w:rsid w:val="00D93BC0"/>
    <w:rsid w:val="00D93C2C"/>
    <w:rsid w:val="00D93FE1"/>
    <w:rsid w:val="00D944B9"/>
    <w:rsid w:val="00D94F59"/>
    <w:rsid w:val="00D95017"/>
    <w:rsid w:val="00D95062"/>
    <w:rsid w:val="00D95838"/>
    <w:rsid w:val="00D958D4"/>
    <w:rsid w:val="00D95952"/>
    <w:rsid w:val="00D959D2"/>
    <w:rsid w:val="00D95B2E"/>
    <w:rsid w:val="00D95C14"/>
    <w:rsid w:val="00D95D72"/>
    <w:rsid w:val="00D9602D"/>
    <w:rsid w:val="00D96DA1"/>
    <w:rsid w:val="00D9709D"/>
    <w:rsid w:val="00D970FC"/>
    <w:rsid w:val="00D97598"/>
    <w:rsid w:val="00D97674"/>
    <w:rsid w:val="00D9784E"/>
    <w:rsid w:val="00D97A5D"/>
    <w:rsid w:val="00D97B24"/>
    <w:rsid w:val="00D97F11"/>
    <w:rsid w:val="00D97F81"/>
    <w:rsid w:val="00DA0613"/>
    <w:rsid w:val="00DA0751"/>
    <w:rsid w:val="00DA0919"/>
    <w:rsid w:val="00DA0C94"/>
    <w:rsid w:val="00DA1343"/>
    <w:rsid w:val="00DA1383"/>
    <w:rsid w:val="00DA144F"/>
    <w:rsid w:val="00DA1824"/>
    <w:rsid w:val="00DA18DD"/>
    <w:rsid w:val="00DA194E"/>
    <w:rsid w:val="00DA1978"/>
    <w:rsid w:val="00DA1A73"/>
    <w:rsid w:val="00DA1AB5"/>
    <w:rsid w:val="00DA1D34"/>
    <w:rsid w:val="00DA1E06"/>
    <w:rsid w:val="00DA1E4D"/>
    <w:rsid w:val="00DA20EA"/>
    <w:rsid w:val="00DA211C"/>
    <w:rsid w:val="00DA25BB"/>
    <w:rsid w:val="00DA2940"/>
    <w:rsid w:val="00DA2DA4"/>
    <w:rsid w:val="00DA2E62"/>
    <w:rsid w:val="00DA339F"/>
    <w:rsid w:val="00DA33CD"/>
    <w:rsid w:val="00DA3435"/>
    <w:rsid w:val="00DA34D6"/>
    <w:rsid w:val="00DA384A"/>
    <w:rsid w:val="00DA3DAB"/>
    <w:rsid w:val="00DA3E62"/>
    <w:rsid w:val="00DA4345"/>
    <w:rsid w:val="00DA4742"/>
    <w:rsid w:val="00DA4C00"/>
    <w:rsid w:val="00DA4C34"/>
    <w:rsid w:val="00DA4F64"/>
    <w:rsid w:val="00DA51CB"/>
    <w:rsid w:val="00DA5441"/>
    <w:rsid w:val="00DA5773"/>
    <w:rsid w:val="00DA5A97"/>
    <w:rsid w:val="00DA5B0A"/>
    <w:rsid w:val="00DA5F6F"/>
    <w:rsid w:val="00DA6937"/>
    <w:rsid w:val="00DA6BB9"/>
    <w:rsid w:val="00DA6F61"/>
    <w:rsid w:val="00DA7097"/>
    <w:rsid w:val="00DA72D4"/>
    <w:rsid w:val="00DA739D"/>
    <w:rsid w:val="00DA7514"/>
    <w:rsid w:val="00DA7B2A"/>
    <w:rsid w:val="00DA7D1B"/>
    <w:rsid w:val="00DB0108"/>
    <w:rsid w:val="00DB0288"/>
    <w:rsid w:val="00DB03E7"/>
    <w:rsid w:val="00DB04D2"/>
    <w:rsid w:val="00DB0E88"/>
    <w:rsid w:val="00DB0FC8"/>
    <w:rsid w:val="00DB123D"/>
    <w:rsid w:val="00DB1309"/>
    <w:rsid w:val="00DB13A2"/>
    <w:rsid w:val="00DB14B6"/>
    <w:rsid w:val="00DB187C"/>
    <w:rsid w:val="00DB1B48"/>
    <w:rsid w:val="00DB1C43"/>
    <w:rsid w:val="00DB1E1B"/>
    <w:rsid w:val="00DB1F04"/>
    <w:rsid w:val="00DB2169"/>
    <w:rsid w:val="00DB21F1"/>
    <w:rsid w:val="00DB2474"/>
    <w:rsid w:val="00DB24F4"/>
    <w:rsid w:val="00DB268F"/>
    <w:rsid w:val="00DB2CEB"/>
    <w:rsid w:val="00DB2E96"/>
    <w:rsid w:val="00DB3157"/>
    <w:rsid w:val="00DB32CA"/>
    <w:rsid w:val="00DB396D"/>
    <w:rsid w:val="00DB39AC"/>
    <w:rsid w:val="00DB3B10"/>
    <w:rsid w:val="00DB3C1A"/>
    <w:rsid w:val="00DB3EFF"/>
    <w:rsid w:val="00DB403A"/>
    <w:rsid w:val="00DB58BB"/>
    <w:rsid w:val="00DB5981"/>
    <w:rsid w:val="00DB5B4A"/>
    <w:rsid w:val="00DB5BCE"/>
    <w:rsid w:val="00DB61C7"/>
    <w:rsid w:val="00DB6E5B"/>
    <w:rsid w:val="00DB6EC6"/>
    <w:rsid w:val="00DB6FAB"/>
    <w:rsid w:val="00DB7177"/>
    <w:rsid w:val="00DB7B16"/>
    <w:rsid w:val="00DC04DC"/>
    <w:rsid w:val="00DC09E7"/>
    <w:rsid w:val="00DC0D83"/>
    <w:rsid w:val="00DC127D"/>
    <w:rsid w:val="00DC13E9"/>
    <w:rsid w:val="00DC203E"/>
    <w:rsid w:val="00DC21EA"/>
    <w:rsid w:val="00DC2B70"/>
    <w:rsid w:val="00DC2C5C"/>
    <w:rsid w:val="00DC2E11"/>
    <w:rsid w:val="00DC3685"/>
    <w:rsid w:val="00DC382A"/>
    <w:rsid w:val="00DC39C3"/>
    <w:rsid w:val="00DC3BF8"/>
    <w:rsid w:val="00DC3C65"/>
    <w:rsid w:val="00DC3D54"/>
    <w:rsid w:val="00DC3EFD"/>
    <w:rsid w:val="00DC40CA"/>
    <w:rsid w:val="00DC462A"/>
    <w:rsid w:val="00DC4776"/>
    <w:rsid w:val="00DC4872"/>
    <w:rsid w:val="00DC4A09"/>
    <w:rsid w:val="00DC4C67"/>
    <w:rsid w:val="00DC4D53"/>
    <w:rsid w:val="00DC4EF4"/>
    <w:rsid w:val="00DC5524"/>
    <w:rsid w:val="00DC5C29"/>
    <w:rsid w:val="00DC5EA7"/>
    <w:rsid w:val="00DC5FC1"/>
    <w:rsid w:val="00DC60FC"/>
    <w:rsid w:val="00DC636B"/>
    <w:rsid w:val="00DC6CC4"/>
    <w:rsid w:val="00DC6D5B"/>
    <w:rsid w:val="00DC72D2"/>
    <w:rsid w:val="00DC731A"/>
    <w:rsid w:val="00DC7374"/>
    <w:rsid w:val="00DC7573"/>
    <w:rsid w:val="00DC77DC"/>
    <w:rsid w:val="00DC78B2"/>
    <w:rsid w:val="00DC7998"/>
    <w:rsid w:val="00DC7B27"/>
    <w:rsid w:val="00DC7C24"/>
    <w:rsid w:val="00DC7DFB"/>
    <w:rsid w:val="00DD02F4"/>
    <w:rsid w:val="00DD0574"/>
    <w:rsid w:val="00DD0CDA"/>
    <w:rsid w:val="00DD0D81"/>
    <w:rsid w:val="00DD0E0F"/>
    <w:rsid w:val="00DD1222"/>
    <w:rsid w:val="00DD1304"/>
    <w:rsid w:val="00DD1354"/>
    <w:rsid w:val="00DD1568"/>
    <w:rsid w:val="00DD17BA"/>
    <w:rsid w:val="00DD1AA7"/>
    <w:rsid w:val="00DD1E1B"/>
    <w:rsid w:val="00DD21DC"/>
    <w:rsid w:val="00DD27B2"/>
    <w:rsid w:val="00DD28BD"/>
    <w:rsid w:val="00DD2EB6"/>
    <w:rsid w:val="00DD33B1"/>
    <w:rsid w:val="00DD34E6"/>
    <w:rsid w:val="00DD35DA"/>
    <w:rsid w:val="00DD3865"/>
    <w:rsid w:val="00DD3D68"/>
    <w:rsid w:val="00DD40BF"/>
    <w:rsid w:val="00DD4129"/>
    <w:rsid w:val="00DD45C6"/>
    <w:rsid w:val="00DD460B"/>
    <w:rsid w:val="00DD4B74"/>
    <w:rsid w:val="00DD4E64"/>
    <w:rsid w:val="00DD5F8A"/>
    <w:rsid w:val="00DD5FFB"/>
    <w:rsid w:val="00DD624F"/>
    <w:rsid w:val="00DD6497"/>
    <w:rsid w:val="00DD658E"/>
    <w:rsid w:val="00DD67F0"/>
    <w:rsid w:val="00DD6B5C"/>
    <w:rsid w:val="00DD7185"/>
    <w:rsid w:val="00DD75D2"/>
    <w:rsid w:val="00DD768C"/>
    <w:rsid w:val="00DD7D44"/>
    <w:rsid w:val="00DD7F06"/>
    <w:rsid w:val="00DE00C2"/>
    <w:rsid w:val="00DE011D"/>
    <w:rsid w:val="00DE0219"/>
    <w:rsid w:val="00DE028C"/>
    <w:rsid w:val="00DE06F2"/>
    <w:rsid w:val="00DE075A"/>
    <w:rsid w:val="00DE0873"/>
    <w:rsid w:val="00DE0B8B"/>
    <w:rsid w:val="00DE0C9E"/>
    <w:rsid w:val="00DE10D3"/>
    <w:rsid w:val="00DE12BD"/>
    <w:rsid w:val="00DE146C"/>
    <w:rsid w:val="00DE1892"/>
    <w:rsid w:val="00DE1BD1"/>
    <w:rsid w:val="00DE1CD0"/>
    <w:rsid w:val="00DE2094"/>
    <w:rsid w:val="00DE26E4"/>
    <w:rsid w:val="00DE29DA"/>
    <w:rsid w:val="00DE2A43"/>
    <w:rsid w:val="00DE2CEE"/>
    <w:rsid w:val="00DE2D4A"/>
    <w:rsid w:val="00DE30F5"/>
    <w:rsid w:val="00DE3D54"/>
    <w:rsid w:val="00DE3E01"/>
    <w:rsid w:val="00DE3EA4"/>
    <w:rsid w:val="00DE3F70"/>
    <w:rsid w:val="00DE4050"/>
    <w:rsid w:val="00DE4604"/>
    <w:rsid w:val="00DE475B"/>
    <w:rsid w:val="00DE4DDC"/>
    <w:rsid w:val="00DE51D2"/>
    <w:rsid w:val="00DE55DC"/>
    <w:rsid w:val="00DE5738"/>
    <w:rsid w:val="00DE583F"/>
    <w:rsid w:val="00DE5842"/>
    <w:rsid w:val="00DE5C61"/>
    <w:rsid w:val="00DE6051"/>
    <w:rsid w:val="00DE60E6"/>
    <w:rsid w:val="00DE6D78"/>
    <w:rsid w:val="00DE6DC3"/>
    <w:rsid w:val="00DE6EB6"/>
    <w:rsid w:val="00DE7246"/>
    <w:rsid w:val="00DE725F"/>
    <w:rsid w:val="00DE7321"/>
    <w:rsid w:val="00DE74F3"/>
    <w:rsid w:val="00DE77E5"/>
    <w:rsid w:val="00DE7CDC"/>
    <w:rsid w:val="00DF03E3"/>
    <w:rsid w:val="00DF07AB"/>
    <w:rsid w:val="00DF0815"/>
    <w:rsid w:val="00DF0957"/>
    <w:rsid w:val="00DF119D"/>
    <w:rsid w:val="00DF12D8"/>
    <w:rsid w:val="00DF14B1"/>
    <w:rsid w:val="00DF1828"/>
    <w:rsid w:val="00DF1E99"/>
    <w:rsid w:val="00DF1FD6"/>
    <w:rsid w:val="00DF22C5"/>
    <w:rsid w:val="00DF22F5"/>
    <w:rsid w:val="00DF24F5"/>
    <w:rsid w:val="00DF26B5"/>
    <w:rsid w:val="00DF274D"/>
    <w:rsid w:val="00DF27CD"/>
    <w:rsid w:val="00DF2E19"/>
    <w:rsid w:val="00DF2E57"/>
    <w:rsid w:val="00DF2EF6"/>
    <w:rsid w:val="00DF322B"/>
    <w:rsid w:val="00DF3342"/>
    <w:rsid w:val="00DF3851"/>
    <w:rsid w:val="00DF3B33"/>
    <w:rsid w:val="00DF4205"/>
    <w:rsid w:val="00DF4308"/>
    <w:rsid w:val="00DF44C5"/>
    <w:rsid w:val="00DF506E"/>
    <w:rsid w:val="00DF516C"/>
    <w:rsid w:val="00DF550C"/>
    <w:rsid w:val="00DF55A0"/>
    <w:rsid w:val="00DF580A"/>
    <w:rsid w:val="00DF5885"/>
    <w:rsid w:val="00DF5932"/>
    <w:rsid w:val="00DF5ABE"/>
    <w:rsid w:val="00DF625E"/>
    <w:rsid w:val="00DF6338"/>
    <w:rsid w:val="00DF68FB"/>
    <w:rsid w:val="00DF6BF7"/>
    <w:rsid w:val="00DF6D99"/>
    <w:rsid w:val="00DF762B"/>
    <w:rsid w:val="00DF763D"/>
    <w:rsid w:val="00DF7B34"/>
    <w:rsid w:val="00DF7B74"/>
    <w:rsid w:val="00DF7C48"/>
    <w:rsid w:val="00E00539"/>
    <w:rsid w:val="00E00804"/>
    <w:rsid w:val="00E00A3D"/>
    <w:rsid w:val="00E00BF3"/>
    <w:rsid w:val="00E00C06"/>
    <w:rsid w:val="00E00DD1"/>
    <w:rsid w:val="00E011FA"/>
    <w:rsid w:val="00E01296"/>
    <w:rsid w:val="00E013A7"/>
    <w:rsid w:val="00E01627"/>
    <w:rsid w:val="00E01B7A"/>
    <w:rsid w:val="00E02066"/>
    <w:rsid w:val="00E02309"/>
    <w:rsid w:val="00E02420"/>
    <w:rsid w:val="00E02AED"/>
    <w:rsid w:val="00E02D8D"/>
    <w:rsid w:val="00E03574"/>
    <w:rsid w:val="00E03CDA"/>
    <w:rsid w:val="00E0420E"/>
    <w:rsid w:val="00E043D6"/>
    <w:rsid w:val="00E04476"/>
    <w:rsid w:val="00E045CD"/>
    <w:rsid w:val="00E047EA"/>
    <w:rsid w:val="00E0493B"/>
    <w:rsid w:val="00E04B52"/>
    <w:rsid w:val="00E04CC6"/>
    <w:rsid w:val="00E052B2"/>
    <w:rsid w:val="00E05651"/>
    <w:rsid w:val="00E058DE"/>
    <w:rsid w:val="00E05AA9"/>
    <w:rsid w:val="00E05F25"/>
    <w:rsid w:val="00E05F42"/>
    <w:rsid w:val="00E06070"/>
    <w:rsid w:val="00E06276"/>
    <w:rsid w:val="00E070C3"/>
    <w:rsid w:val="00E07274"/>
    <w:rsid w:val="00E07451"/>
    <w:rsid w:val="00E07D28"/>
    <w:rsid w:val="00E1059B"/>
    <w:rsid w:val="00E107C0"/>
    <w:rsid w:val="00E10B85"/>
    <w:rsid w:val="00E10D81"/>
    <w:rsid w:val="00E10E2A"/>
    <w:rsid w:val="00E11010"/>
    <w:rsid w:val="00E1126B"/>
    <w:rsid w:val="00E114DD"/>
    <w:rsid w:val="00E114F6"/>
    <w:rsid w:val="00E11BCC"/>
    <w:rsid w:val="00E11F22"/>
    <w:rsid w:val="00E11FB9"/>
    <w:rsid w:val="00E1217C"/>
    <w:rsid w:val="00E1218F"/>
    <w:rsid w:val="00E126F6"/>
    <w:rsid w:val="00E1302E"/>
    <w:rsid w:val="00E132BF"/>
    <w:rsid w:val="00E13356"/>
    <w:rsid w:val="00E13592"/>
    <w:rsid w:val="00E136D3"/>
    <w:rsid w:val="00E13CA7"/>
    <w:rsid w:val="00E13D93"/>
    <w:rsid w:val="00E13F5A"/>
    <w:rsid w:val="00E13F79"/>
    <w:rsid w:val="00E14092"/>
    <w:rsid w:val="00E14285"/>
    <w:rsid w:val="00E1431E"/>
    <w:rsid w:val="00E14382"/>
    <w:rsid w:val="00E147D2"/>
    <w:rsid w:val="00E147DD"/>
    <w:rsid w:val="00E14FE0"/>
    <w:rsid w:val="00E156CF"/>
    <w:rsid w:val="00E158A2"/>
    <w:rsid w:val="00E15A8F"/>
    <w:rsid w:val="00E15C1E"/>
    <w:rsid w:val="00E16183"/>
    <w:rsid w:val="00E16CDC"/>
    <w:rsid w:val="00E17020"/>
    <w:rsid w:val="00E1708B"/>
    <w:rsid w:val="00E1734D"/>
    <w:rsid w:val="00E177C4"/>
    <w:rsid w:val="00E17B98"/>
    <w:rsid w:val="00E2011A"/>
    <w:rsid w:val="00E204FD"/>
    <w:rsid w:val="00E20AB5"/>
    <w:rsid w:val="00E20AE2"/>
    <w:rsid w:val="00E20D81"/>
    <w:rsid w:val="00E20EC0"/>
    <w:rsid w:val="00E211CB"/>
    <w:rsid w:val="00E21321"/>
    <w:rsid w:val="00E214A5"/>
    <w:rsid w:val="00E21622"/>
    <w:rsid w:val="00E21810"/>
    <w:rsid w:val="00E21AC7"/>
    <w:rsid w:val="00E21ADB"/>
    <w:rsid w:val="00E21B66"/>
    <w:rsid w:val="00E21B8D"/>
    <w:rsid w:val="00E21DFC"/>
    <w:rsid w:val="00E21E5F"/>
    <w:rsid w:val="00E22BD8"/>
    <w:rsid w:val="00E2320B"/>
    <w:rsid w:val="00E23948"/>
    <w:rsid w:val="00E23E3B"/>
    <w:rsid w:val="00E23F36"/>
    <w:rsid w:val="00E23FA8"/>
    <w:rsid w:val="00E241F2"/>
    <w:rsid w:val="00E245A8"/>
    <w:rsid w:val="00E248E2"/>
    <w:rsid w:val="00E249D7"/>
    <w:rsid w:val="00E24A23"/>
    <w:rsid w:val="00E24E0E"/>
    <w:rsid w:val="00E253B3"/>
    <w:rsid w:val="00E25773"/>
    <w:rsid w:val="00E25908"/>
    <w:rsid w:val="00E2591F"/>
    <w:rsid w:val="00E26EC2"/>
    <w:rsid w:val="00E27007"/>
    <w:rsid w:val="00E30328"/>
    <w:rsid w:val="00E303DB"/>
    <w:rsid w:val="00E30E67"/>
    <w:rsid w:val="00E3146B"/>
    <w:rsid w:val="00E314FF"/>
    <w:rsid w:val="00E3194F"/>
    <w:rsid w:val="00E31A38"/>
    <w:rsid w:val="00E31A8F"/>
    <w:rsid w:val="00E31C1F"/>
    <w:rsid w:val="00E31EFF"/>
    <w:rsid w:val="00E3229D"/>
    <w:rsid w:val="00E32479"/>
    <w:rsid w:val="00E3291A"/>
    <w:rsid w:val="00E33262"/>
    <w:rsid w:val="00E334B6"/>
    <w:rsid w:val="00E33759"/>
    <w:rsid w:val="00E337A6"/>
    <w:rsid w:val="00E33916"/>
    <w:rsid w:val="00E33997"/>
    <w:rsid w:val="00E33BDE"/>
    <w:rsid w:val="00E33ECE"/>
    <w:rsid w:val="00E33F86"/>
    <w:rsid w:val="00E33FCB"/>
    <w:rsid w:val="00E3408B"/>
    <w:rsid w:val="00E34624"/>
    <w:rsid w:val="00E34699"/>
    <w:rsid w:val="00E34C63"/>
    <w:rsid w:val="00E35318"/>
    <w:rsid w:val="00E356C7"/>
    <w:rsid w:val="00E358EF"/>
    <w:rsid w:val="00E35A78"/>
    <w:rsid w:val="00E35D0C"/>
    <w:rsid w:val="00E35F9E"/>
    <w:rsid w:val="00E3613F"/>
    <w:rsid w:val="00E363A1"/>
    <w:rsid w:val="00E36524"/>
    <w:rsid w:val="00E36677"/>
    <w:rsid w:val="00E3668E"/>
    <w:rsid w:val="00E367A5"/>
    <w:rsid w:val="00E36801"/>
    <w:rsid w:val="00E36833"/>
    <w:rsid w:val="00E36863"/>
    <w:rsid w:val="00E37ADA"/>
    <w:rsid w:val="00E37BA3"/>
    <w:rsid w:val="00E37C14"/>
    <w:rsid w:val="00E37C31"/>
    <w:rsid w:val="00E37FBF"/>
    <w:rsid w:val="00E40442"/>
    <w:rsid w:val="00E408F2"/>
    <w:rsid w:val="00E40F5C"/>
    <w:rsid w:val="00E410CD"/>
    <w:rsid w:val="00E411CC"/>
    <w:rsid w:val="00E41398"/>
    <w:rsid w:val="00E41535"/>
    <w:rsid w:val="00E415D1"/>
    <w:rsid w:val="00E4160B"/>
    <w:rsid w:val="00E41F83"/>
    <w:rsid w:val="00E4236B"/>
    <w:rsid w:val="00E423DB"/>
    <w:rsid w:val="00E43272"/>
    <w:rsid w:val="00E433FD"/>
    <w:rsid w:val="00E43A83"/>
    <w:rsid w:val="00E43B72"/>
    <w:rsid w:val="00E43DBA"/>
    <w:rsid w:val="00E44022"/>
    <w:rsid w:val="00E440CB"/>
    <w:rsid w:val="00E4492F"/>
    <w:rsid w:val="00E44A88"/>
    <w:rsid w:val="00E44AD1"/>
    <w:rsid w:val="00E44E7A"/>
    <w:rsid w:val="00E4518B"/>
    <w:rsid w:val="00E45263"/>
    <w:rsid w:val="00E4566F"/>
    <w:rsid w:val="00E45D55"/>
    <w:rsid w:val="00E45DEF"/>
    <w:rsid w:val="00E4601C"/>
    <w:rsid w:val="00E460CC"/>
    <w:rsid w:val="00E46116"/>
    <w:rsid w:val="00E46408"/>
    <w:rsid w:val="00E469AD"/>
    <w:rsid w:val="00E46AA5"/>
    <w:rsid w:val="00E474FE"/>
    <w:rsid w:val="00E4751F"/>
    <w:rsid w:val="00E4779A"/>
    <w:rsid w:val="00E47A37"/>
    <w:rsid w:val="00E47C7B"/>
    <w:rsid w:val="00E50080"/>
    <w:rsid w:val="00E5069A"/>
    <w:rsid w:val="00E50C64"/>
    <w:rsid w:val="00E50E48"/>
    <w:rsid w:val="00E50EB6"/>
    <w:rsid w:val="00E51422"/>
    <w:rsid w:val="00E51431"/>
    <w:rsid w:val="00E51631"/>
    <w:rsid w:val="00E518BE"/>
    <w:rsid w:val="00E51ABE"/>
    <w:rsid w:val="00E51CFB"/>
    <w:rsid w:val="00E51D77"/>
    <w:rsid w:val="00E521B4"/>
    <w:rsid w:val="00E528C3"/>
    <w:rsid w:val="00E528C7"/>
    <w:rsid w:val="00E52938"/>
    <w:rsid w:val="00E52B32"/>
    <w:rsid w:val="00E531C4"/>
    <w:rsid w:val="00E53319"/>
    <w:rsid w:val="00E53378"/>
    <w:rsid w:val="00E53531"/>
    <w:rsid w:val="00E53905"/>
    <w:rsid w:val="00E53E83"/>
    <w:rsid w:val="00E54045"/>
    <w:rsid w:val="00E54304"/>
    <w:rsid w:val="00E54311"/>
    <w:rsid w:val="00E546A0"/>
    <w:rsid w:val="00E54927"/>
    <w:rsid w:val="00E549C3"/>
    <w:rsid w:val="00E550A3"/>
    <w:rsid w:val="00E550C1"/>
    <w:rsid w:val="00E5512E"/>
    <w:rsid w:val="00E55A3E"/>
    <w:rsid w:val="00E55B7B"/>
    <w:rsid w:val="00E56391"/>
    <w:rsid w:val="00E56979"/>
    <w:rsid w:val="00E56BED"/>
    <w:rsid w:val="00E56D91"/>
    <w:rsid w:val="00E5779A"/>
    <w:rsid w:val="00E577A0"/>
    <w:rsid w:val="00E57827"/>
    <w:rsid w:val="00E57AEA"/>
    <w:rsid w:val="00E60939"/>
    <w:rsid w:val="00E6099E"/>
    <w:rsid w:val="00E609C2"/>
    <w:rsid w:val="00E60E12"/>
    <w:rsid w:val="00E61170"/>
    <w:rsid w:val="00E61978"/>
    <w:rsid w:val="00E61CBD"/>
    <w:rsid w:val="00E624FD"/>
    <w:rsid w:val="00E6256E"/>
    <w:rsid w:val="00E625BE"/>
    <w:rsid w:val="00E625CA"/>
    <w:rsid w:val="00E626D3"/>
    <w:rsid w:val="00E62BC8"/>
    <w:rsid w:val="00E63B7C"/>
    <w:rsid w:val="00E63C4E"/>
    <w:rsid w:val="00E63E77"/>
    <w:rsid w:val="00E640F6"/>
    <w:rsid w:val="00E64614"/>
    <w:rsid w:val="00E6487A"/>
    <w:rsid w:val="00E64D8A"/>
    <w:rsid w:val="00E65430"/>
    <w:rsid w:val="00E65448"/>
    <w:rsid w:val="00E65853"/>
    <w:rsid w:val="00E6596E"/>
    <w:rsid w:val="00E65CB3"/>
    <w:rsid w:val="00E65CD1"/>
    <w:rsid w:val="00E65FFA"/>
    <w:rsid w:val="00E6628F"/>
    <w:rsid w:val="00E662B4"/>
    <w:rsid w:val="00E66708"/>
    <w:rsid w:val="00E66959"/>
    <w:rsid w:val="00E66DB2"/>
    <w:rsid w:val="00E66F25"/>
    <w:rsid w:val="00E670BE"/>
    <w:rsid w:val="00E6756E"/>
    <w:rsid w:val="00E675A4"/>
    <w:rsid w:val="00E679C9"/>
    <w:rsid w:val="00E67A34"/>
    <w:rsid w:val="00E67AFD"/>
    <w:rsid w:val="00E67D93"/>
    <w:rsid w:val="00E704B3"/>
    <w:rsid w:val="00E7092C"/>
    <w:rsid w:val="00E70FF2"/>
    <w:rsid w:val="00E71055"/>
    <w:rsid w:val="00E71B53"/>
    <w:rsid w:val="00E71EBB"/>
    <w:rsid w:val="00E72376"/>
    <w:rsid w:val="00E725DA"/>
    <w:rsid w:val="00E725E7"/>
    <w:rsid w:val="00E7263E"/>
    <w:rsid w:val="00E7271F"/>
    <w:rsid w:val="00E72912"/>
    <w:rsid w:val="00E72E40"/>
    <w:rsid w:val="00E72EE6"/>
    <w:rsid w:val="00E73663"/>
    <w:rsid w:val="00E737AB"/>
    <w:rsid w:val="00E73818"/>
    <w:rsid w:val="00E73827"/>
    <w:rsid w:val="00E7386C"/>
    <w:rsid w:val="00E738D8"/>
    <w:rsid w:val="00E73B49"/>
    <w:rsid w:val="00E73D3B"/>
    <w:rsid w:val="00E73E6F"/>
    <w:rsid w:val="00E73ED5"/>
    <w:rsid w:val="00E73F68"/>
    <w:rsid w:val="00E740CE"/>
    <w:rsid w:val="00E74484"/>
    <w:rsid w:val="00E747BC"/>
    <w:rsid w:val="00E74B2A"/>
    <w:rsid w:val="00E74C44"/>
    <w:rsid w:val="00E74CF0"/>
    <w:rsid w:val="00E74D28"/>
    <w:rsid w:val="00E75086"/>
    <w:rsid w:val="00E75144"/>
    <w:rsid w:val="00E752B7"/>
    <w:rsid w:val="00E75399"/>
    <w:rsid w:val="00E75E20"/>
    <w:rsid w:val="00E75FCC"/>
    <w:rsid w:val="00E760C9"/>
    <w:rsid w:val="00E762F8"/>
    <w:rsid w:val="00E76545"/>
    <w:rsid w:val="00E767EF"/>
    <w:rsid w:val="00E76F95"/>
    <w:rsid w:val="00E77098"/>
    <w:rsid w:val="00E773C4"/>
    <w:rsid w:val="00E77658"/>
    <w:rsid w:val="00E779DE"/>
    <w:rsid w:val="00E77C88"/>
    <w:rsid w:val="00E8005E"/>
    <w:rsid w:val="00E80486"/>
    <w:rsid w:val="00E80824"/>
    <w:rsid w:val="00E80958"/>
    <w:rsid w:val="00E80C71"/>
    <w:rsid w:val="00E811B9"/>
    <w:rsid w:val="00E812A9"/>
    <w:rsid w:val="00E8142E"/>
    <w:rsid w:val="00E8144D"/>
    <w:rsid w:val="00E81497"/>
    <w:rsid w:val="00E814F9"/>
    <w:rsid w:val="00E817A8"/>
    <w:rsid w:val="00E81876"/>
    <w:rsid w:val="00E820FF"/>
    <w:rsid w:val="00E821A1"/>
    <w:rsid w:val="00E8271A"/>
    <w:rsid w:val="00E8285A"/>
    <w:rsid w:val="00E82874"/>
    <w:rsid w:val="00E82880"/>
    <w:rsid w:val="00E82993"/>
    <w:rsid w:val="00E829C5"/>
    <w:rsid w:val="00E829DB"/>
    <w:rsid w:val="00E82DF6"/>
    <w:rsid w:val="00E8308D"/>
    <w:rsid w:val="00E835A1"/>
    <w:rsid w:val="00E83903"/>
    <w:rsid w:val="00E83A4D"/>
    <w:rsid w:val="00E83DB1"/>
    <w:rsid w:val="00E8451C"/>
    <w:rsid w:val="00E8457C"/>
    <w:rsid w:val="00E84755"/>
    <w:rsid w:val="00E84A55"/>
    <w:rsid w:val="00E84AC6"/>
    <w:rsid w:val="00E84FC7"/>
    <w:rsid w:val="00E853DC"/>
    <w:rsid w:val="00E8579E"/>
    <w:rsid w:val="00E85D23"/>
    <w:rsid w:val="00E86067"/>
    <w:rsid w:val="00E8635B"/>
    <w:rsid w:val="00E863F6"/>
    <w:rsid w:val="00E86509"/>
    <w:rsid w:val="00E869E2"/>
    <w:rsid w:val="00E86C5C"/>
    <w:rsid w:val="00E86D87"/>
    <w:rsid w:val="00E86E2A"/>
    <w:rsid w:val="00E87ABC"/>
    <w:rsid w:val="00E87E6F"/>
    <w:rsid w:val="00E9013A"/>
    <w:rsid w:val="00E902E5"/>
    <w:rsid w:val="00E9050C"/>
    <w:rsid w:val="00E905B5"/>
    <w:rsid w:val="00E90718"/>
    <w:rsid w:val="00E90742"/>
    <w:rsid w:val="00E90C95"/>
    <w:rsid w:val="00E90F2C"/>
    <w:rsid w:val="00E90FCA"/>
    <w:rsid w:val="00E9111B"/>
    <w:rsid w:val="00E91248"/>
    <w:rsid w:val="00E912A5"/>
    <w:rsid w:val="00E920B6"/>
    <w:rsid w:val="00E9274C"/>
    <w:rsid w:val="00E9274D"/>
    <w:rsid w:val="00E927D8"/>
    <w:rsid w:val="00E93036"/>
    <w:rsid w:val="00E9358F"/>
    <w:rsid w:val="00E9373B"/>
    <w:rsid w:val="00E93A85"/>
    <w:rsid w:val="00E93CA3"/>
    <w:rsid w:val="00E93E8E"/>
    <w:rsid w:val="00E940C4"/>
    <w:rsid w:val="00E94578"/>
    <w:rsid w:val="00E94EB1"/>
    <w:rsid w:val="00E94F1E"/>
    <w:rsid w:val="00E95719"/>
    <w:rsid w:val="00E9572D"/>
    <w:rsid w:val="00E95874"/>
    <w:rsid w:val="00E95E15"/>
    <w:rsid w:val="00E95ED8"/>
    <w:rsid w:val="00E9648A"/>
    <w:rsid w:val="00E969DE"/>
    <w:rsid w:val="00E96C86"/>
    <w:rsid w:val="00E96D3A"/>
    <w:rsid w:val="00E96F53"/>
    <w:rsid w:val="00E97038"/>
    <w:rsid w:val="00E972AE"/>
    <w:rsid w:val="00E97341"/>
    <w:rsid w:val="00E97784"/>
    <w:rsid w:val="00E97A08"/>
    <w:rsid w:val="00EA042D"/>
    <w:rsid w:val="00EA080B"/>
    <w:rsid w:val="00EA0DFF"/>
    <w:rsid w:val="00EA0EAD"/>
    <w:rsid w:val="00EA1181"/>
    <w:rsid w:val="00EA11C8"/>
    <w:rsid w:val="00EA130A"/>
    <w:rsid w:val="00EA1446"/>
    <w:rsid w:val="00EA1604"/>
    <w:rsid w:val="00EA1617"/>
    <w:rsid w:val="00EA1B6A"/>
    <w:rsid w:val="00EA1DAD"/>
    <w:rsid w:val="00EA2070"/>
    <w:rsid w:val="00EA20BC"/>
    <w:rsid w:val="00EA27B1"/>
    <w:rsid w:val="00EA27F7"/>
    <w:rsid w:val="00EA2841"/>
    <w:rsid w:val="00EA2933"/>
    <w:rsid w:val="00EA2C50"/>
    <w:rsid w:val="00EA2EFF"/>
    <w:rsid w:val="00EA2FBB"/>
    <w:rsid w:val="00EA3517"/>
    <w:rsid w:val="00EA358C"/>
    <w:rsid w:val="00EA3A14"/>
    <w:rsid w:val="00EA3CE1"/>
    <w:rsid w:val="00EA3EF8"/>
    <w:rsid w:val="00EA3F81"/>
    <w:rsid w:val="00EA3F91"/>
    <w:rsid w:val="00EA435D"/>
    <w:rsid w:val="00EA45CB"/>
    <w:rsid w:val="00EA4A48"/>
    <w:rsid w:val="00EA4ADF"/>
    <w:rsid w:val="00EA4BA7"/>
    <w:rsid w:val="00EA4C4E"/>
    <w:rsid w:val="00EA4F3A"/>
    <w:rsid w:val="00EA527F"/>
    <w:rsid w:val="00EA5990"/>
    <w:rsid w:val="00EA59FB"/>
    <w:rsid w:val="00EA5B93"/>
    <w:rsid w:val="00EA61F3"/>
    <w:rsid w:val="00EA688F"/>
    <w:rsid w:val="00EA69D2"/>
    <w:rsid w:val="00EA6B30"/>
    <w:rsid w:val="00EA6D6B"/>
    <w:rsid w:val="00EA6EAF"/>
    <w:rsid w:val="00EA7360"/>
    <w:rsid w:val="00EA769F"/>
    <w:rsid w:val="00EA7885"/>
    <w:rsid w:val="00EA78F2"/>
    <w:rsid w:val="00EA7DFF"/>
    <w:rsid w:val="00EB002B"/>
    <w:rsid w:val="00EB04AB"/>
    <w:rsid w:val="00EB0564"/>
    <w:rsid w:val="00EB0C99"/>
    <w:rsid w:val="00EB0D5B"/>
    <w:rsid w:val="00EB0D8D"/>
    <w:rsid w:val="00EB0E4F"/>
    <w:rsid w:val="00EB0E82"/>
    <w:rsid w:val="00EB135D"/>
    <w:rsid w:val="00EB1397"/>
    <w:rsid w:val="00EB139E"/>
    <w:rsid w:val="00EB14EC"/>
    <w:rsid w:val="00EB1547"/>
    <w:rsid w:val="00EB16D5"/>
    <w:rsid w:val="00EB1833"/>
    <w:rsid w:val="00EB1F30"/>
    <w:rsid w:val="00EB1FA3"/>
    <w:rsid w:val="00EB2094"/>
    <w:rsid w:val="00EB21D3"/>
    <w:rsid w:val="00EB2445"/>
    <w:rsid w:val="00EB29B4"/>
    <w:rsid w:val="00EB2A6E"/>
    <w:rsid w:val="00EB2CA2"/>
    <w:rsid w:val="00EB2CEF"/>
    <w:rsid w:val="00EB3273"/>
    <w:rsid w:val="00EB36D0"/>
    <w:rsid w:val="00EB3E19"/>
    <w:rsid w:val="00EB4211"/>
    <w:rsid w:val="00EB45DB"/>
    <w:rsid w:val="00EB48E6"/>
    <w:rsid w:val="00EB4966"/>
    <w:rsid w:val="00EB4A53"/>
    <w:rsid w:val="00EB4E4A"/>
    <w:rsid w:val="00EB5277"/>
    <w:rsid w:val="00EB5CBC"/>
    <w:rsid w:val="00EB5DC4"/>
    <w:rsid w:val="00EB5F6E"/>
    <w:rsid w:val="00EB60C7"/>
    <w:rsid w:val="00EB630D"/>
    <w:rsid w:val="00EB6AF6"/>
    <w:rsid w:val="00EB6B8A"/>
    <w:rsid w:val="00EB6DB8"/>
    <w:rsid w:val="00EB6E5C"/>
    <w:rsid w:val="00EB6F45"/>
    <w:rsid w:val="00EB704A"/>
    <w:rsid w:val="00EB72DE"/>
    <w:rsid w:val="00EB73C6"/>
    <w:rsid w:val="00EB7673"/>
    <w:rsid w:val="00EB76B3"/>
    <w:rsid w:val="00EB7828"/>
    <w:rsid w:val="00EB7ED0"/>
    <w:rsid w:val="00EC01CA"/>
    <w:rsid w:val="00EC042B"/>
    <w:rsid w:val="00EC0689"/>
    <w:rsid w:val="00EC0B8C"/>
    <w:rsid w:val="00EC0BE7"/>
    <w:rsid w:val="00EC0CBA"/>
    <w:rsid w:val="00EC1013"/>
    <w:rsid w:val="00EC1018"/>
    <w:rsid w:val="00EC10B5"/>
    <w:rsid w:val="00EC16F1"/>
    <w:rsid w:val="00EC19CC"/>
    <w:rsid w:val="00EC1B2D"/>
    <w:rsid w:val="00EC226F"/>
    <w:rsid w:val="00EC23B5"/>
    <w:rsid w:val="00EC2652"/>
    <w:rsid w:val="00EC26B2"/>
    <w:rsid w:val="00EC290A"/>
    <w:rsid w:val="00EC29F7"/>
    <w:rsid w:val="00EC2A04"/>
    <w:rsid w:val="00EC2A62"/>
    <w:rsid w:val="00EC2D6C"/>
    <w:rsid w:val="00EC2E63"/>
    <w:rsid w:val="00EC2FA9"/>
    <w:rsid w:val="00EC2FD3"/>
    <w:rsid w:val="00EC3054"/>
    <w:rsid w:val="00EC344E"/>
    <w:rsid w:val="00EC35F3"/>
    <w:rsid w:val="00EC36D7"/>
    <w:rsid w:val="00EC38D6"/>
    <w:rsid w:val="00EC3B5C"/>
    <w:rsid w:val="00EC44CA"/>
    <w:rsid w:val="00EC4863"/>
    <w:rsid w:val="00EC4AAC"/>
    <w:rsid w:val="00EC4E7F"/>
    <w:rsid w:val="00EC52DA"/>
    <w:rsid w:val="00EC5B8F"/>
    <w:rsid w:val="00EC61C7"/>
    <w:rsid w:val="00EC6350"/>
    <w:rsid w:val="00EC66A6"/>
    <w:rsid w:val="00EC6C89"/>
    <w:rsid w:val="00EC6D33"/>
    <w:rsid w:val="00EC6DFC"/>
    <w:rsid w:val="00EC76FB"/>
    <w:rsid w:val="00ED03EB"/>
    <w:rsid w:val="00ED0447"/>
    <w:rsid w:val="00ED0793"/>
    <w:rsid w:val="00ED07BB"/>
    <w:rsid w:val="00ED07BE"/>
    <w:rsid w:val="00ED0B36"/>
    <w:rsid w:val="00ED0B6B"/>
    <w:rsid w:val="00ED1896"/>
    <w:rsid w:val="00ED19CA"/>
    <w:rsid w:val="00ED1AF3"/>
    <w:rsid w:val="00ED1B92"/>
    <w:rsid w:val="00ED1C6E"/>
    <w:rsid w:val="00ED1FB3"/>
    <w:rsid w:val="00ED1FB9"/>
    <w:rsid w:val="00ED229C"/>
    <w:rsid w:val="00ED2988"/>
    <w:rsid w:val="00ED2F8D"/>
    <w:rsid w:val="00ED3110"/>
    <w:rsid w:val="00ED314A"/>
    <w:rsid w:val="00ED358D"/>
    <w:rsid w:val="00ED3F80"/>
    <w:rsid w:val="00ED40B6"/>
    <w:rsid w:val="00ED42F0"/>
    <w:rsid w:val="00ED45E5"/>
    <w:rsid w:val="00ED483E"/>
    <w:rsid w:val="00ED48A6"/>
    <w:rsid w:val="00ED4C8A"/>
    <w:rsid w:val="00ED512F"/>
    <w:rsid w:val="00ED5224"/>
    <w:rsid w:val="00ED531E"/>
    <w:rsid w:val="00ED584C"/>
    <w:rsid w:val="00ED59C5"/>
    <w:rsid w:val="00ED59F0"/>
    <w:rsid w:val="00ED60ED"/>
    <w:rsid w:val="00ED65E3"/>
    <w:rsid w:val="00ED67F8"/>
    <w:rsid w:val="00ED6AF1"/>
    <w:rsid w:val="00ED6D1C"/>
    <w:rsid w:val="00ED741F"/>
    <w:rsid w:val="00ED79CF"/>
    <w:rsid w:val="00EE0199"/>
    <w:rsid w:val="00EE0879"/>
    <w:rsid w:val="00EE0980"/>
    <w:rsid w:val="00EE0984"/>
    <w:rsid w:val="00EE0BA5"/>
    <w:rsid w:val="00EE0BBB"/>
    <w:rsid w:val="00EE0BCC"/>
    <w:rsid w:val="00EE0D3A"/>
    <w:rsid w:val="00EE0F60"/>
    <w:rsid w:val="00EE1301"/>
    <w:rsid w:val="00EE1FFD"/>
    <w:rsid w:val="00EE2451"/>
    <w:rsid w:val="00EE25B6"/>
    <w:rsid w:val="00EE2AC1"/>
    <w:rsid w:val="00EE33B0"/>
    <w:rsid w:val="00EE343A"/>
    <w:rsid w:val="00EE34A3"/>
    <w:rsid w:val="00EE3795"/>
    <w:rsid w:val="00EE3D1F"/>
    <w:rsid w:val="00EE3D2A"/>
    <w:rsid w:val="00EE412E"/>
    <w:rsid w:val="00EE449A"/>
    <w:rsid w:val="00EE46CA"/>
    <w:rsid w:val="00EE4D44"/>
    <w:rsid w:val="00EE5073"/>
    <w:rsid w:val="00EE5320"/>
    <w:rsid w:val="00EE55FB"/>
    <w:rsid w:val="00EE58CD"/>
    <w:rsid w:val="00EE5BA8"/>
    <w:rsid w:val="00EE5D55"/>
    <w:rsid w:val="00EE5F1E"/>
    <w:rsid w:val="00EE69DA"/>
    <w:rsid w:val="00EE6B93"/>
    <w:rsid w:val="00EE6C19"/>
    <w:rsid w:val="00EE6C5D"/>
    <w:rsid w:val="00EE71FC"/>
    <w:rsid w:val="00EE72B8"/>
    <w:rsid w:val="00EE7589"/>
    <w:rsid w:val="00EE76D9"/>
    <w:rsid w:val="00EE79AE"/>
    <w:rsid w:val="00EE7F36"/>
    <w:rsid w:val="00EF03C0"/>
    <w:rsid w:val="00EF0AE4"/>
    <w:rsid w:val="00EF0BAD"/>
    <w:rsid w:val="00EF0EE6"/>
    <w:rsid w:val="00EF11BD"/>
    <w:rsid w:val="00EF13D1"/>
    <w:rsid w:val="00EF1632"/>
    <w:rsid w:val="00EF1B5D"/>
    <w:rsid w:val="00EF1CC9"/>
    <w:rsid w:val="00EF1DBF"/>
    <w:rsid w:val="00EF1E28"/>
    <w:rsid w:val="00EF20A4"/>
    <w:rsid w:val="00EF218B"/>
    <w:rsid w:val="00EF240C"/>
    <w:rsid w:val="00EF2412"/>
    <w:rsid w:val="00EF2885"/>
    <w:rsid w:val="00EF2AA7"/>
    <w:rsid w:val="00EF2AC9"/>
    <w:rsid w:val="00EF2FBB"/>
    <w:rsid w:val="00EF318C"/>
    <w:rsid w:val="00EF3353"/>
    <w:rsid w:val="00EF3377"/>
    <w:rsid w:val="00EF33C7"/>
    <w:rsid w:val="00EF33F2"/>
    <w:rsid w:val="00EF3452"/>
    <w:rsid w:val="00EF346E"/>
    <w:rsid w:val="00EF3743"/>
    <w:rsid w:val="00EF390B"/>
    <w:rsid w:val="00EF3949"/>
    <w:rsid w:val="00EF3AC9"/>
    <w:rsid w:val="00EF3DBF"/>
    <w:rsid w:val="00EF4260"/>
    <w:rsid w:val="00EF427E"/>
    <w:rsid w:val="00EF44F1"/>
    <w:rsid w:val="00EF4658"/>
    <w:rsid w:val="00EF4891"/>
    <w:rsid w:val="00EF490D"/>
    <w:rsid w:val="00EF4B0E"/>
    <w:rsid w:val="00EF4B82"/>
    <w:rsid w:val="00EF4D94"/>
    <w:rsid w:val="00EF512B"/>
    <w:rsid w:val="00EF53C0"/>
    <w:rsid w:val="00EF53DE"/>
    <w:rsid w:val="00EF54A5"/>
    <w:rsid w:val="00EF55EF"/>
    <w:rsid w:val="00EF67F5"/>
    <w:rsid w:val="00EF683D"/>
    <w:rsid w:val="00EF74D4"/>
    <w:rsid w:val="00EF76FC"/>
    <w:rsid w:val="00EF779C"/>
    <w:rsid w:val="00EF7C6D"/>
    <w:rsid w:val="00EF7EC2"/>
    <w:rsid w:val="00F00016"/>
    <w:rsid w:val="00F000ED"/>
    <w:rsid w:val="00F00134"/>
    <w:rsid w:val="00F0019F"/>
    <w:rsid w:val="00F0027B"/>
    <w:rsid w:val="00F003DE"/>
    <w:rsid w:val="00F00DFC"/>
    <w:rsid w:val="00F00EFD"/>
    <w:rsid w:val="00F00F00"/>
    <w:rsid w:val="00F013B7"/>
    <w:rsid w:val="00F013E9"/>
    <w:rsid w:val="00F01901"/>
    <w:rsid w:val="00F01DF3"/>
    <w:rsid w:val="00F021C0"/>
    <w:rsid w:val="00F022DB"/>
    <w:rsid w:val="00F027A8"/>
    <w:rsid w:val="00F0291D"/>
    <w:rsid w:val="00F02A5D"/>
    <w:rsid w:val="00F02C4C"/>
    <w:rsid w:val="00F02FBC"/>
    <w:rsid w:val="00F02FC1"/>
    <w:rsid w:val="00F02FDB"/>
    <w:rsid w:val="00F030D3"/>
    <w:rsid w:val="00F03177"/>
    <w:rsid w:val="00F0355D"/>
    <w:rsid w:val="00F03563"/>
    <w:rsid w:val="00F03C4C"/>
    <w:rsid w:val="00F03EA9"/>
    <w:rsid w:val="00F03EE1"/>
    <w:rsid w:val="00F03F55"/>
    <w:rsid w:val="00F043AE"/>
    <w:rsid w:val="00F044EA"/>
    <w:rsid w:val="00F04C4F"/>
    <w:rsid w:val="00F04EDE"/>
    <w:rsid w:val="00F050E1"/>
    <w:rsid w:val="00F05890"/>
    <w:rsid w:val="00F05A23"/>
    <w:rsid w:val="00F05C41"/>
    <w:rsid w:val="00F064B8"/>
    <w:rsid w:val="00F0657A"/>
    <w:rsid w:val="00F066C3"/>
    <w:rsid w:val="00F06A81"/>
    <w:rsid w:val="00F07720"/>
    <w:rsid w:val="00F078F5"/>
    <w:rsid w:val="00F10200"/>
    <w:rsid w:val="00F104A7"/>
    <w:rsid w:val="00F10536"/>
    <w:rsid w:val="00F105D1"/>
    <w:rsid w:val="00F106A1"/>
    <w:rsid w:val="00F10835"/>
    <w:rsid w:val="00F10C40"/>
    <w:rsid w:val="00F10E84"/>
    <w:rsid w:val="00F11049"/>
    <w:rsid w:val="00F11336"/>
    <w:rsid w:val="00F1143F"/>
    <w:rsid w:val="00F11548"/>
    <w:rsid w:val="00F11651"/>
    <w:rsid w:val="00F117EB"/>
    <w:rsid w:val="00F121DC"/>
    <w:rsid w:val="00F12460"/>
    <w:rsid w:val="00F125B3"/>
    <w:rsid w:val="00F1266D"/>
    <w:rsid w:val="00F126A5"/>
    <w:rsid w:val="00F12816"/>
    <w:rsid w:val="00F128C2"/>
    <w:rsid w:val="00F12E4A"/>
    <w:rsid w:val="00F130FF"/>
    <w:rsid w:val="00F1322D"/>
    <w:rsid w:val="00F132CF"/>
    <w:rsid w:val="00F1341F"/>
    <w:rsid w:val="00F1347A"/>
    <w:rsid w:val="00F134EE"/>
    <w:rsid w:val="00F13C57"/>
    <w:rsid w:val="00F13E82"/>
    <w:rsid w:val="00F140AA"/>
    <w:rsid w:val="00F14514"/>
    <w:rsid w:val="00F14747"/>
    <w:rsid w:val="00F147DF"/>
    <w:rsid w:val="00F14958"/>
    <w:rsid w:val="00F149D1"/>
    <w:rsid w:val="00F14BDA"/>
    <w:rsid w:val="00F14D41"/>
    <w:rsid w:val="00F15CAD"/>
    <w:rsid w:val="00F15FD3"/>
    <w:rsid w:val="00F16321"/>
    <w:rsid w:val="00F1653A"/>
    <w:rsid w:val="00F16608"/>
    <w:rsid w:val="00F16656"/>
    <w:rsid w:val="00F16680"/>
    <w:rsid w:val="00F16808"/>
    <w:rsid w:val="00F16B24"/>
    <w:rsid w:val="00F16C7E"/>
    <w:rsid w:val="00F16D84"/>
    <w:rsid w:val="00F17179"/>
    <w:rsid w:val="00F171F6"/>
    <w:rsid w:val="00F17274"/>
    <w:rsid w:val="00F17301"/>
    <w:rsid w:val="00F17447"/>
    <w:rsid w:val="00F174E4"/>
    <w:rsid w:val="00F17952"/>
    <w:rsid w:val="00F20181"/>
    <w:rsid w:val="00F20736"/>
    <w:rsid w:val="00F20BFE"/>
    <w:rsid w:val="00F20D31"/>
    <w:rsid w:val="00F21684"/>
    <w:rsid w:val="00F218DB"/>
    <w:rsid w:val="00F21959"/>
    <w:rsid w:val="00F21DCC"/>
    <w:rsid w:val="00F22289"/>
    <w:rsid w:val="00F22785"/>
    <w:rsid w:val="00F22FBD"/>
    <w:rsid w:val="00F23040"/>
    <w:rsid w:val="00F2344D"/>
    <w:rsid w:val="00F2364D"/>
    <w:rsid w:val="00F23999"/>
    <w:rsid w:val="00F23C5D"/>
    <w:rsid w:val="00F23F2B"/>
    <w:rsid w:val="00F2429B"/>
    <w:rsid w:val="00F24BE4"/>
    <w:rsid w:val="00F24DDA"/>
    <w:rsid w:val="00F24F48"/>
    <w:rsid w:val="00F2504E"/>
    <w:rsid w:val="00F25416"/>
    <w:rsid w:val="00F255E8"/>
    <w:rsid w:val="00F255FA"/>
    <w:rsid w:val="00F25A33"/>
    <w:rsid w:val="00F25A4B"/>
    <w:rsid w:val="00F25EFF"/>
    <w:rsid w:val="00F26BC4"/>
    <w:rsid w:val="00F2702E"/>
    <w:rsid w:val="00F271B6"/>
    <w:rsid w:val="00F273F8"/>
    <w:rsid w:val="00F27593"/>
    <w:rsid w:val="00F27B6D"/>
    <w:rsid w:val="00F27C54"/>
    <w:rsid w:val="00F27CAB"/>
    <w:rsid w:val="00F27E97"/>
    <w:rsid w:val="00F300E4"/>
    <w:rsid w:val="00F30248"/>
    <w:rsid w:val="00F3048A"/>
    <w:rsid w:val="00F308FF"/>
    <w:rsid w:val="00F30CFA"/>
    <w:rsid w:val="00F30DFE"/>
    <w:rsid w:val="00F30E54"/>
    <w:rsid w:val="00F30F8B"/>
    <w:rsid w:val="00F313A8"/>
    <w:rsid w:val="00F31672"/>
    <w:rsid w:val="00F31855"/>
    <w:rsid w:val="00F321AC"/>
    <w:rsid w:val="00F32867"/>
    <w:rsid w:val="00F328C4"/>
    <w:rsid w:val="00F32BE5"/>
    <w:rsid w:val="00F32FDB"/>
    <w:rsid w:val="00F335BD"/>
    <w:rsid w:val="00F339A7"/>
    <w:rsid w:val="00F34046"/>
    <w:rsid w:val="00F34115"/>
    <w:rsid w:val="00F341A2"/>
    <w:rsid w:val="00F342FB"/>
    <w:rsid w:val="00F34C60"/>
    <w:rsid w:val="00F34D4B"/>
    <w:rsid w:val="00F34D89"/>
    <w:rsid w:val="00F34FB4"/>
    <w:rsid w:val="00F3518F"/>
    <w:rsid w:val="00F35299"/>
    <w:rsid w:val="00F352B6"/>
    <w:rsid w:val="00F355A0"/>
    <w:rsid w:val="00F35662"/>
    <w:rsid w:val="00F3585A"/>
    <w:rsid w:val="00F35A73"/>
    <w:rsid w:val="00F35B64"/>
    <w:rsid w:val="00F35E63"/>
    <w:rsid w:val="00F36FFE"/>
    <w:rsid w:val="00F376FC"/>
    <w:rsid w:val="00F378FC"/>
    <w:rsid w:val="00F37A8E"/>
    <w:rsid w:val="00F37D8C"/>
    <w:rsid w:val="00F37E23"/>
    <w:rsid w:val="00F37EFA"/>
    <w:rsid w:val="00F40166"/>
    <w:rsid w:val="00F401D6"/>
    <w:rsid w:val="00F4027C"/>
    <w:rsid w:val="00F402A8"/>
    <w:rsid w:val="00F40958"/>
    <w:rsid w:val="00F40AF1"/>
    <w:rsid w:val="00F40FAB"/>
    <w:rsid w:val="00F410B2"/>
    <w:rsid w:val="00F410CF"/>
    <w:rsid w:val="00F4135B"/>
    <w:rsid w:val="00F41407"/>
    <w:rsid w:val="00F416A1"/>
    <w:rsid w:val="00F4180F"/>
    <w:rsid w:val="00F41B18"/>
    <w:rsid w:val="00F41BC6"/>
    <w:rsid w:val="00F41CCD"/>
    <w:rsid w:val="00F42562"/>
    <w:rsid w:val="00F425A5"/>
    <w:rsid w:val="00F4266F"/>
    <w:rsid w:val="00F42869"/>
    <w:rsid w:val="00F42964"/>
    <w:rsid w:val="00F42BF7"/>
    <w:rsid w:val="00F431E5"/>
    <w:rsid w:val="00F4324D"/>
    <w:rsid w:val="00F43A02"/>
    <w:rsid w:val="00F43DBB"/>
    <w:rsid w:val="00F4433A"/>
    <w:rsid w:val="00F447E6"/>
    <w:rsid w:val="00F44B9E"/>
    <w:rsid w:val="00F44C59"/>
    <w:rsid w:val="00F4530F"/>
    <w:rsid w:val="00F4561E"/>
    <w:rsid w:val="00F45658"/>
    <w:rsid w:val="00F4569D"/>
    <w:rsid w:val="00F4594C"/>
    <w:rsid w:val="00F45A0C"/>
    <w:rsid w:val="00F45ACC"/>
    <w:rsid w:val="00F45D86"/>
    <w:rsid w:val="00F45F42"/>
    <w:rsid w:val="00F467F3"/>
    <w:rsid w:val="00F46912"/>
    <w:rsid w:val="00F46AA5"/>
    <w:rsid w:val="00F46DDE"/>
    <w:rsid w:val="00F47250"/>
    <w:rsid w:val="00F4762E"/>
    <w:rsid w:val="00F476D7"/>
    <w:rsid w:val="00F47B59"/>
    <w:rsid w:val="00F50775"/>
    <w:rsid w:val="00F50975"/>
    <w:rsid w:val="00F509F7"/>
    <w:rsid w:val="00F50F33"/>
    <w:rsid w:val="00F50FDE"/>
    <w:rsid w:val="00F51086"/>
    <w:rsid w:val="00F51BCC"/>
    <w:rsid w:val="00F51D4E"/>
    <w:rsid w:val="00F51ED4"/>
    <w:rsid w:val="00F52001"/>
    <w:rsid w:val="00F52178"/>
    <w:rsid w:val="00F52367"/>
    <w:rsid w:val="00F526B7"/>
    <w:rsid w:val="00F52A9A"/>
    <w:rsid w:val="00F530C6"/>
    <w:rsid w:val="00F53102"/>
    <w:rsid w:val="00F53248"/>
    <w:rsid w:val="00F53490"/>
    <w:rsid w:val="00F536AD"/>
    <w:rsid w:val="00F53C76"/>
    <w:rsid w:val="00F53EB8"/>
    <w:rsid w:val="00F53EEC"/>
    <w:rsid w:val="00F541AB"/>
    <w:rsid w:val="00F54367"/>
    <w:rsid w:val="00F54635"/>
    <w:rsid w:val="00F546C3"/>
    <w:rsid w:val="00F54AE9"/>
    <w:rsid w:val="00F54DE6"/>
    <w:rsid w:val="00F54FBB"/>
    <w:rsid w:val="00F5521E"/>
    <w:rsid w:val="00F5542E"/>
    <w:rsid w:val="00F5564B"/>
    <w:rsid w:val="00F55697"/>
    <w:rsid w:val="00F560B2"/>
    <w:rsid w:val="00F5610A"/>
    <w:rsid w:val="00F56132"/>
    <w:rsid w:val="00F5614A"/>
    <w:rsid w:val="00F561EA"/>
    <w:rsid w:val="00F56336"/>
    <w:rsid w:val="00F56476"/>
    <w:rsid w:val="00F5672B"/>
    <w:rsid w:val="00F56B32"/>
    <w:rsid w:val="00F56BA0"/>
    <w:rsid w:val="00F56EF7"/>
    <w:rsid w:val="00F571B0"/>
    <w:rsid w:val="00F57575"/>
    <w:rsid w:val="00F575A9"/>
    <w:rsid w:val="00F5777A"/>
    <w:rsid w:val="00F57B85"/>
    <w:rsid w:val="00F57DEF"/>
    <w:rsid w:val="00F60400"/>
    <w:rsid w:val="00F60426"/>
    <w:rsid w:val="00F609CD"/>
    <w:rsid w:val="00F609F1"/>
    <w:rsid w:val="00F60D04"/>
    <w:rsid w:val="00F60E55"/>
    <w:rsid w:val="00F60E67"/>
    <w:rsid w:val="00F613D7"/>
    <w:rsid w:val="00F615D8"/>
    <w:rsid w:val="00F61871"/>
    <w:rsid w:val="00F618C3"/>
    <w:rsid w:val="00F61B5C"/>
    <w:rsid w:val="00F61C6B"/>
    <w:rsid w:val="00F61E3D"/>
    <w:rsid w:val="00F62301"/>
    <w:rsid w:val="00F62D17"/>
    <w:rsid w:val="00F63445"/>
    <w:rsid w:val="00F63524"/>
    <w:rsid w:val="00F63D9B"/>
    <w:rsid w:val="00F63F01"/>
    <w:rsid w:val="00F64566"/>
    <w:rsid w:val="00F64642"/>
    <w:rsid w:val="00F64763"/>
    <w:rsid w:val="00F64B93"/>
    <w:rsid w:val="00F64D62"/>
    <w:rsid w:val="00F65396"/>
    <w:rsid w:val="00F655C4"/>
    <w:rsid w:val="00F656F5"/>
    <w:rsid w:val="00F65943"/>
    <w:rsid w:val="00F65A2D"/>
    <w:rsid w:val="00F65BA1"/>
    <w:rsid w:val="00F65F3A"/>
    <w:rsid w:val="00F66786"/>
    <w:rsid w:val="00F66C3C"/>
    <w:rsid w:val="00F66CD6"/>
    <w:rsid w:val="00F67A12"/>
    <w:rsid w:val="00F67B10"/>
    <w:rsid w:val="00F7027D"/>
    <w:rsid w:val="00F703E2"/>
    <w:rsid w:val="00F708E2"/>
    <w:rsid w:val="00F70AA4"/>
    <w:rsid w:val="00F70FC6"/>
    <w:rsid w:val="00F712EC"/>
    <w:rsid w:val="00F71684"/>
    <w:rsid w:val="00F71F57"/>
    <w:rsid w:val="00F722D4"/>
    <w:rsid w:val="00F72659"/>
    <w:rsid w:val="00F72714"/>
    <w:rsid w:val="00F727E7"/>
    <w:rsid w:val="00F72E1C"/>
    <w:rsid w:val="00F730E2"/>
    <w:rsid w:val="00F7394F"/>
    <w:rsid w:val="00F73989"/>
    <w:rsid w:val="00F739B1"/>
    <w:rsid w:val="00F73C41"/>
    <w:rsid w:val="00F73F01"/>
    <w:rsid w:val="00F73F3D"/>
    <w:rsid w:val="00F73F4A"/>
    <w:rsid w:val="00F73FA4"/>
    <w:rsid w:val="00F7415F"/>
    <w:rsid w:val="00F74170"/>
    <w:rsid w:val="00F743E1"/>
    <w:rsid w:val="00F74656"/>
    <w:rsid w:val="00F74A56"/>
    <w:rsid w:val="00F74A5E"/>
    <w:rsid w:val="00F74F8C"/>
    <w:rsid w:val="00F750B6"/>
    <w:rsid w:val="00F75174"/>
    <w:rsid w:val="00F751EE"/>
    <w:rsid w:val="00F752A4"/>
    <w:rsid w:val="00F752F4"/>
    <w:rsid w:val="00F758F0"/>
    <w:rsid w:val="00F75D56"/>
    <w:rsid w:val="00F75E84"/>
    <w:rsid w:val="00F75F63"/>
    <w:rsid w:val="00F760BA"/>
    <w:rsid w:val="00F768E6"/>
    <w:rsid w:val="00F76AB1"/>
    <w:rsid w:val="00F76E2C"/>
    <w:rsid w:val="00F76E38"/>
    <w:rsid w:val="00F77333"/>
    <w:rsid w:val="00F7757D"/>
    <w:rsid w:val="00F776E5"/>
    <w:rsid w:val="00F77A12"/>
    <w:rsid w:val="00F77A47"/>
    <w:rsid w:val="00F77C07"/>
    <w:rsid w:val="00F77D72"/>
    <w:rsid w:val="00F77E96"/>
    <w:rsid w:val="00F77FCA"/>
    <w:rsid w:val="00F8085C"/>
    <w:rsid w:val="00F80A5E"/>
    <w:rsid w:val="00F80A89"/>
    <w:rsid w:val="00F81061"/>
    <w:rsid w:val="00F81268"/>
    <w:rsid w:val="00F81334"/>
    <w:rsid w:val="00F81A6F"/>
    <w:rsid w:val="00F8205B"/>
    <w:rsid w:val="00F8213D"/>
    <w:rsid w:val="00F8251B"/>
    <w:rsid w:val="00F82A69"/>
    <w:rsid w:val="00F82A96"/>
    <w:rsid w:val="00F82D10"/>
    <w:rsid w:val="00F8343C"/>
    <w:rsid w:val="00F834FB"/>
    <w:rsid w:val="00F83501"/>
    <w:rsid w:val="00F83D05"/>
    <w:rsid w:val="00F83DC5"/>
    <w:rsid w:val="00F83FE3"/>
    <w:rsid w:val="00F84034"/>
    <w:rsid w:val="00F848EA"/>
    <w:rsid w:val="00F84C1F"/>
    <w:rsid w:val="00F84EF9"/>
    <w:rsid w:val="00F850A4"/>
    <w:rsid w:val="00F85329"/>
    <w:rsid w:val="00F853F4"/>
    <w:rsid w:val="00F8555F"/>
    <w:rsid w:val="00F85605"/>
    <w:rsid w:val="00F856A6"/>
    <w:rsid w:val="00F85E3A"/>
    <w:rsid w:val="00F860BD"/>
    <w:rsid w:val="00F863AD"/>
    <w:rsid w:val="00F864CA"/>
    <w:rsid w:val="00F86601"/>
    <w:rsid w:val="00F86973"/>
    <w:rsid w:val="00F869AB"/>
    <w:rsid w:val="00F86E43"/>
    <w:rsid w:val="00F86F6B"/>
    <w:rsid w:val="00F874B0"/>
    <w:rsid w:val="00F876EA"/>
    <w:rsid w:val="00F8772D"/>
    <w:rsid w:val="00F878F9"/>
    <w:rsid w:val="00F87D2D"/>
    <w:rsid w:val="00F87EE2"/>
    <w:rsid w:val="00F902A5"/>
    <w:rsid w:val="00F9033E"/>
    <w:rsid w:val="00F90648"/>
    <w:rsid w:val="00F90AB6"/>
    <w:rsid w:val="00F91648"/>
    <w:rsid w:val="00F91931"/>
    <w:rsid w:val="00F92139"/>
    <w:rsid w:val="00F92A02"/>
    <w:rsid w:val="00F92A62"/>
    <w:rsid w:val="00F92C77"/>
    <w:rsid w:val="00F92C7A"/>
    <w:rsid w:val="00F92F3B"/>
    <w:rsid w:val="00F9389C"/>
    <w:rsid w:val="00F9391E"/>
    <w:rsid w:val="00F93A1E"/>
    <w:rsid w:val="00F93DD3"/>
    <w:rsid w:val="00F944AD"/>
    <w:rsid w:val="00F94A8B"/>
    <w:rsid w:val="00F94CDA"/>
    <w:rsid w:val="00F953E3"/>
    <w:rsid w:val="00F95495"/>
    <w:rsid w:val="00F955B8"/>
    <w:rsid w:val="00F95D3D"/>
    <w:rsid w:val="00F95EFC"/>
    <w:rsid w:val="00F960AF"/>
    <w:rsid w:val="00F9655D"/>
    <w:rsid w:val="00F96711"/>
    <w:rsid w:val="00F96944"/>
    <w:rsid w:val="00F96DC7"/>
    <w:rsid w:val="00F96E0E"/>
    <w:rsid w:val="00F9700C"/>
    <w:rsid w:val="00F970DB"/>
    <w:rsid w:val="00F97426"/>
    <w:rsid w:val="00F9746A"/>
    <w:rsid w:val="00F97A11"/>
    <w:rsid w:val="00F97E0B"/>
    <w:rsid w:val="00FA0383"/>
    <w:rsid w:val="00FA052C"/>
    <w:rsid w:val="00FA0617"/>
    <w:rsid w:val="00FA089F"/>
    <w:rsid w:val="00FA0A9C"/>
    <w:rsid w:val="00FA0DC4"/>
    <w:rsid w:val="00FA0DF6"/>
    <w:rsid w:val="00FA1095"/>
    <w:rsid w:val="00FA13DC"/>
    <w:rsid w:val="00FA13FE"/>
    <w:rsid w:val="00FA1B37"/>
    <w:rsid w:val="00FA22E2"/>
    <w:rsid w:val="00FA243A"/>
    <w:rsid w:val="00FA24ED"/>
    <w:rsid w:val="00FA25BF"/>
    <w:rsid w:val="00FA28C0"/>
    <w:rsid w:val="00FA28FC"/>
    <w:rsid w:val="00FA2A44"/>
    <w:rsid w:val="00FA2EA2"/>
    <w:rsid w:val="00FA31DC"/>
    <w:rsid w:val="00FA32DD"/>
    <w:rsid w:val="00FA347B"/>
    <w:rsid w:val="00FA352A"/>
    <w:rsid w:val="00FA3581"/>
    <w:rsid w:val="00FA366E"/>
    <w:rsid w:val="00FA372F"/>
    <w:rsid w:val="00FA3A71"/>
    <w:rsid w:val="00FA3CA3"/>
    <w:rsid w:val="00FA3D64"/>
    <w:rsid w:val="00FA414E"/>
    <w:rsid w:val="00FA41A8"/>
    <w:rsid w:val="00FA5436"/>
    <w:rsid w:val="00FA5AB3"/>
    <w:rsid w:val="00FA5D57"/>
    <w:rsid w:val="00FA5F50"/>
    <w:rsid w:val="00FA682F"/>
    <w:rsid w:val="00FA6863"/>
    <w:rsid w:val="00FA7168"/>
    <w:rsid w:val="00FA72C5"/>
    <w:rsid w:val="00FA7311"/>
    <w:rsid w:val="00FA73FC"/>
    <w:rsid w:val="00FA771C"/>
    <w:rsid w:val="00FA7A37"/>
    <w:rsid w:val="00FA7CA1"/>
    <w:rsid w:val="00FA7E27"/>
    <w:rsid w:val="00FA7FA0"/>
    <w:rsid w:val="00FB0568"/>
    <w:rsid w:val="00FB05E9"/>
    <w:rsid w:val="00FB0793"/>
    <w:rsid w:val="00FB083F"/>
    <w:rsid w:val="00FB095C"/>
    <w:rsid w:val="00FB0C48"/>
    <w:rsid w:val="00FB0D02"/>
    <w:rsid w:val="00FB0F0B"/>
    <w:rsid w:val="00FB11D6"/>
    <w:rsid w:val="00FB12EA"/>
    <w:rsid w:val="00FB1513"/>
    <w:rsid w:val="00FB18DC"/>
    <w:rsid w:val="00FB1983"/>
    <w:rsid w:val="00FB1ADD"/>
    <w:rsid w:val="00FB1E67"/>
    <w:rsid w:val="00FB238A"/>
    <w:rsid w:val="00FB2A12"/>
    <w:rsid w:val="00FB2AC9"/>
    <w:rsid w:val="00FB2BF3"/>
    <w:rsid w:val="00FB2C68"/>
    <w:rsid w:val="00FB2FB7"/>
    <w:rsid w:val="00FB2FC3"/>
    <w:rsid w:val="00FB30B2"/>
    <w:rsid w:val="00FB31BD"/>
    <w:rsid w:val="00FB3345"/>
    <w:rsid w:val="00FB37B5"/>
    <w:rsid w:val="00FB3A8B"/>
    <w:rsid w:val="00FB3B80"/>
    <w:rsid w:val="00FB3FC2"/>
    <w:rsid w:val="00FB44E0"/>
    <w:rsid w:val="00FB4600"/>
    <w:rsid w:val="00FB47B9"/>
    <w:rsid w:val="00FB4B81"/>
    <w:rsid w:val="00FB4C6C"/>
    <w:rsid w:val="00FB4CC4"/>
    <w:rsid w:val="00FB4E16"/>
    <w:rsid w:val="00FB4FF6"/>
    <w:rsid w:val="00FB50D2"/>
    <w:rsid w:val="00FB5502"/>
    <w:rsid w:val="00FB5BC5"/>
    <w:rsid w:val="00FB6286"/>
    <w:rsid w:val="00FB643C"/>
    <w:rsid w:val="00FB6464"/>
    <w:rsid w:val="00FB680C"/>
    <w:rsid w:val="00FB6940"/>
    <w:rsid w:val="00FB6A1C"/>
    <w:rsid w:val="00FB73B7"/>
    <w:rsid w:val="00FB74EE"/>
    <w:rsid w:val="00FB782D"/>
    <w:rsid w:val="00FB7DFD"/>
    <w:rsid w:val="00FB7F79"/>
    <w:rsid w:val="00FC0035"/>
    <w:rsid w:val="00FC0169"/>
    <w:rsid w:val="00FC03CD"/>
    <w:rsid w:val="00FC09D1"/>
    <w:rsid w:val="00FC09D7"/>
    <w:rsid w:val="00FC0B92"/>
    <w:rsid w:val="00FC0BBE"/>
    <w:rsid w:val="00FC0EF2"/>
    <w:rsid w:val="00FC104D"/>
    <w:rsid w:val="00FC13C8"/>
    <w:rsid w:val="00FC1580"/>
    <w:rsid w:val="00FC159A"/>
    <w:rsid w:val="00FC19A9"/>
    <w:rsid w:val="00FC1F96"/>
    <w:rsid w:val="00FC2516"/>
    <w:rsid w:val="00FC26B6"/>
    <w:rsid w:val="00FC27FB"/>
    <w:rsid w:val="00FC29DA"/>
    <w:rsid w:val="00FC2B87"/>
    <w:rsid w:val="00FC2BF8"/>
    <w:rsid w:val="00FC2FD9"/>
    <w:rsid w:val="00FC36F6"/>
    <w:rsid w:val="00FC39BD"/>
    <w:rsid w:val="00FC3AD1"/>
    <w:rsid w:val="00FC3C23"/>
    <w:rsid w:val="00FC3C51"/>
    <w:rsid w:val="00FC4057"/>
    <w:rsid w:val="00FC4C1E"/>
    <w:rsid w:val="00FC549F"/>
    <w:rsid w:val="00FC5735"/>
    <w:rsid w:val="00FC5A12"/>
    <w:rsid w:val="00FC5CCE"/>
    <w:rsid w:val="00FC5D4C"/>
    <w:rsid w:val="00FC5FDE"/>
    <w:rsid w:val="00FC63BC"/>
    <w:rsid w:val="00FC774D"/>
    <w:rsid w:val="00FC780E"/>
    <w:rsid w:val="00FC7E06"/>
    <w:rsid w:val="00FD0195"/>
    <w:rsid w:val="00FD0959"/>
    <w:rsid w:val="00FD0A49"/>
    <w:rsid w:val="00FD0D9C"/>
    <w:rsid w:val="00FD0DB9"/>
    <w:rsid w:val="00FD15F3"/>
    <w:rsid w:val="00FD1CE7"/>
    <w:rsid w:val="00FD2983"/>
    <w:rsid w:val="00FD2E00"/>
    <w:rsid w:val="00FD32D3"/>
    <w:rsid w:val="00FD3B41"/>
    <w:rsid w:val="00FD4212"/>
    <w:rsid w:val="00FD42A8"/>
    <w:rsid w:val="00FD43A2"/>
    <w:rsid w:val="00FD4D14"/>
    <w:rsid w:val="00FD4D6E"/>
    <w:rsid w:val="00FD4EA7"/>
    <w:rsid w:val="00FD4F26"/>
    <w:rsid w:val="00FD4F32"/>
    <w:rsid w:val="00FD4F7A"/>
    <w:rsid w:val="00FD56BA"/>
    <w:rsid w:val="00FD5892"/>
    <w:rsid w:val="00FD5AC0"/>
    <w:rsid w:val="00FD5C30"/>
    <w:rsid w:val="00FD5FB2"/>
    <w:rsid w:val="00FD61C0"/>
    <w:rsid w:val="00FD631E"/>
    <w:rsid w:val="00FD65B7"/>
    <w:rsid w:val="00FD664D"/>
    <w:rsid w:val="00FD66F8"/>
    <w:rsid w:val="00FD685D"/>
    <w:rsid w:val="00FD6DF0"/>
    <w:rsid w:val="00FD7737"/>
    <w:rsid w:val="00FD7A1E"/>
    <w:rsid w:val="00FD7A4C"/>
    <w:rsid w:val="00FD7CCB"/>
    <w:rsid w:val="00FD7F9A"/>
    <w:rsid w:val="00FE003E"/>
    <w:rsid w:val="00FE0178"/>
    <w:rsid w:val="00FE0481"/>
    <w:rsid w:val="00FE0536"/>
    <w:rsid w:val="00FE09A5"/>
    <w:rsid w:val="00FE0B2D"/>
    <w:rsid w:val="00FE120B"/>
    <w:rsid w:val="00FE122B"/>
    <w:rsid w:val="00FE153C"/>
    <w:rsid w:val="00FE19E8"/>
    <w:rsid w:val="00FE1BFB"/>
    <w:rsid w:val="00FE1ED8"/>
    <w:rsid w:val="00FE2281"/>
    <w:rsid w:val="00FE2387"/>
    <w:rsid w:val="00FE23DB"/>
    <w:rsid w:val="00FE2681"/>
    <w:rsid w:val="00FE27EA"/>
    <w:rsid w:val="00FE2946"/>
    <w:rsid w:val="00FE2C24"/>
    <w:rsid w:val="00FE2ED5"/>
    <w:rsid w:val="00FE2F59"/>
    <w:rsid w:val="00FE316F"/>
    <w:rsid w:val="00FE33DE"/>
    <w:rsid w:val="00FE3A77"/>
    <w:rsid w:val="00FE3E2B"/>
    <w:rsid w:val="00FE3FBC"/>
    <w:rsid w:val="00FE4FEF"/>
    <w:rsid w:val="00FE53B1"/>
    <w:rsid w:val="00FE53DF"/>
    <w:rsid w:val="00FE57D4"/>
    <w:rsid w:val="00FE5E06"/>
    <w:rsid w:val="00FE5F7E"/>
    <w:rsid w:val="00FE5FF2"/>
    <w:rsid w:val="00FE61D7"/>
    <w:rsid w:val="00FE6302"/>
    <w:rsid w:val="00FE6571"/>
    <w:rsid w:val="00FE677F"/>
    <w:rsid w:val="00FE6A98"/>
    <w:rsid w:val="00FE6B82"/>
    <w:rsid w:val="00FE6BC4"/>
    <w:rsid w:val="00FE6E2E"/>
    <w:rsid w:val="00FE6F59"/>
    <w:rsid w:val="00FE7220"/>
    <w:rsid w:val="00FE75B4"/>
    <w:rsid w:val="00FE77EE"/>
    <w:rsid w:val="00FE7A6A"/>
    <w:rsid w:val="00FE7CC3"/>
    <w:rsid w:val="00FF006F"/>
    <w:rsid w:val="00FF02C5"/>
    <w:rsid w:val="00FF05A3"/>
    <w:rsid w:val="00FF063B"/>
    <w:rsid w:val="00FF0B0F"/>
    <w:rsid w:val="00FF0C04"/>
    <w:rsid w:val="00FF0D42"/>
    <w:rsid w:val="00FF0E72"/>
    <w:rsid w:val="00FF0FD0"/>
    <w:rsid w:val="00FF131E"/>
    <w:rsid w:val="00FF16CF"/>
    <w:rsid w:val="00FF1727"/>
    <w:rsid w:val="00FF18AA"/>
    <w:rsid w:val="00FF1DDE"/>
    <w:rsid w:val="00FF1E2C"/>
    <w:rsid w:val="00FF20DC"/>
    <w:rsid w:val="00FF22F3"/>
    <w:rsid w:val="00FF25B4"/>
    <w:rsid w:val="00FF2B12"/>
    <w:rsid w:val="00FF2E81"/>
    <w:rsid w:val="00FF301E"/>
    <w:rsid w:val="00FF342D"/>
    <w:rsid w:val="00FF38CE"/>
    <w:rsid w:val="00FF3B41"/>
    <w:rsid w:val="00FF3C4E"/>
    <w:rsid w:val="00FF3CC5"/>
    <w:rsid w:val="00FF3DC9"/>
    <w:rsid w:val="00FF4085"/>
    <w:rsid w:val="00FF4396"/>
    <w:rsid w:val="00FF4BDF"/>
    <w:rsid w:val="00FF4C31"/>
    <w:rsid w:val="00FF5241"/>
    <w:rsid w:val="00FF5994"/>
    <w:rsid w:val="00FF622E"/>
    <w:rsid w:val="00FF682D"/>
    <w:rsid w:val="00FF6832"/>
    <w:rsid w:val="00FF691C"/>
    <w:rsid w:val="00FF6A4C"/>
    <w:rsid w:val="00FF6AAC"/>
    <w:rsid w:val="00FF6BB2"/>
    <w:rsid w:val="00FF737C"/>
    <w:rsid w:val="00FF763C"/>
    <w:rsid w:val="00FF7648"/>
    <w:rsid w:val="00FF77EC"/>
    <w:rsid w:val="00FF78FB"/>
    <w:rsid w:val="00FF7906"/>
    <w:rsid w:val="00FF7A83"/>
    <w:rsid w:val="00FF7BB0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2AD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2A10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523E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23E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23EF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23EF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23EF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23EF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23EFA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23EFA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C12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C12AD6"/>
    <w:rPr>
      <w:rFonts w:ascii="Times New Roman" w:hAnsi="Times New Roman"/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C12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C12AD6"/>
    <w:rPr>
      <w:rFonts w:ascii="Times New Roman" w:hAnsi="Times New Roman"/>
      <w:sz w:val="18"/>
      <w:szCs w:val="18"/>
    </w:rPr>
  </w:style>
  <w:style w:type="paragraph" w:styleId="a7">
    <w:name w:val="No Spacing"/>
    <w:link w:val="Char1"/>
    <w:uiPriority w:val="1"/>
    <w:qFormat/>
    <w:rsid w:val="00F44C59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2"/>
    <w:link w:val="a7"/>
    <w:uiPriority w:val="1"/>
    <w:rsid w:val="00F44C59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3"/>
    <w:uiPriority w:val="59"/>
    <w:rsid w:val="00912C0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a2"/>
    <w:uiPriority w:val="1"/>
    <w:rsid w:val="00912C01"/>
    <w:rPr>
      <w:rFonts w:asciiTheme="minorHAnsi" w:eastAsiaTheme="minorEastAsia" w:hAnsi="宋体" w:cstheme="minorBidi"/>
      <w:bCs w:val="0"/>
      <w:iCs w:val="0"/>
      <w:sz w:val="22"/>
      <w:szCs w:val="22"/>
      <w:lang w:eastAsia="zh-CN"/>
    </w:rPr>
  </w:style>
  <w:style w:type="character" w:customStyle="1" w:styleId="Style2">
    <w:name w:val="Style2"/>
    <w:basedOn w:val="a2"/>
    <w:uiPriority w:val="1"/>
    <w:rsid w:val="00912C01"/>
    <w:rPr>
      <w:rFonts w:asciiTheme="minorHAnsi" w:eastAsiaTheme="minorEastAsia" w:hAnsi="宋体" w:cstheme="minorBidi"/>
      <w:bCs w:val="0"/>
      <w:iCs w:val="0"/>
      <w:sz w:val="22"/>
      <w:szCs w:val="22"/>
      <w:lang w:eastAsia="zh-CN"/>
    </w:rPr>
  </w:style>
  <w:style w:type="character" w:customStyle="1" w:styleId="Style3">
    <w:name w:val="Style3"/>
    <w:basedOn w:val="a2"/>
    <w:uiPriority w:val="1"/>
    <w:rsid w:val="00912C01"/>
    <w:rPr>
      <w:rFonts w:asciiTheme="minorHAnsi" w:eastAsiaTheme="minorEastAsia" w:hAnsi="宋体" w:cstheme="minorBidi"/>
      <w:bCs w:val="0"/>
      <w:iCs w:val="0"/>
      <w:sz w:val="22"/>
      <w:szCs w:val="22"/>
      <w:lang w:eastAsia="zh-CN"/>
    </w:rPr>
  </w:style>
  <w:style w:type="character" w:customStyle="1" w:styleId="1Char">
    <w:name w:val="标题 1 Char"/>
    <w:basedOn w:val="a2"/>
    <w:link w:val="1"/>
    <w:uiPriority w:val="9"/>
    <w:qFormat/>
    <w:rsid w:val="002A10F3"/>
    <w:rPr>
      <w:rFonts w:ascii="Times New Roman" w:hAnsi="Times New Roman"/>
      <w:b/>
      <w:bCs/>
      <w:kern w:val="44"/>
      <w:sz w:val="44"/>
      <w:szCs w:val="44"/>
    </w:rPr>
  </w:style>
  <w:style w:type="character" w:styleId="a9">
    <w:name w:val="Hyperlink"/>
    <w:basedOn w:val="a2"/>
    <w:uiPriority w:val="99"/>
    <w:unhideWhenUsed/>
    <w:rsid w:val="00D45E47"/>
    <w:rPr>
      <w:color w:val="0000FF" w:themeColor="hyperlink"/>
      <w:u w:val="single"/>
    </w:rPr>
  </w:style>
  <w:style w:type="paragraph" w:styleId="10">
    <w:name w:val="toc 1"/>
    <w:basedOn w:val="a1"/>
    <w:next w:val="a1"/>
    <w:autoRedefine/>
    <w:uiPriority w:val="39"/>
    <w:unhideWhenUsed/>
    <w:rsid w:val="00F55697"/>
    <w:pPr>
      <w:tabs>
        <w:tab w:val="right" w:leader="dot" w:pos="8834"/>
      </w:tabs>
      <w:spacing w:line="360" w:lineRule="exact"/>
      <w:jc w:val="center"/>
    </w:pPr>
    <w:rPr>
      <w:rFonts w:ascii="黑体" w:eastAsia="黑体" w:hAnsi="黑体"/>
    </w:rPr>
  </w:style>
  <w:style w:type="character" w:styleId="aa">
    <w:name w:val="Placeholder Text"/>
    <w:basedOn w:val="a2"/>
    <w:uiPriority w:val="99"/>
    <w:semiHidden/>
    <w:rsid w:val="002E3197"/>
    <w:rPr>
      <w:color w:val="808080"/>
    </w:rPr>
  </w:style>
  <w:style w:type="paragraph" w:styleId="ab">
    <w:name w:val="Balloon Text"/>
    <w:basedOn w:val="a1"/>
    <w:link w:val="Char2"/>
    <w:uiPriority w:val="99"/>
    <w:semiHidden/>
    <w:unhideWhenUsed/>
    <w:rsid w:val="00AE3139"/>
    <w:rPr>
      <w:sz w:val="18"/>
      <w:szCs w:val="18"/>
    </w:rPr>
  </w:style>
  <w:style w:type="character" w:customStyle="1" w:styleId="Char2">
    <w:name w:val="批注框文本 Char"/>
    <w:basedOn w:val="a2"/>
    <w:link w:val="ab"/>
    <w:uiPriority w:val="99"/>
    <w:semiHidden/>
    <w:rsid w:val="00AE3139"/>
    <w:rPr>
      <w:rFonts w:ascii="Times New Roman" w:hAnsi="Times New Roman"/>
      <w:kern w:val="2"/>
      <w:sz w:val="18"/>
      <w:szCs w:val="18"/>
    </w:rPr>
  </w:style>
  <w:style w:type="paragraph" w:styleId="ac">
    <w:name w:val="caption"/>
    <w:basedOn w:val="a1"/>
    <w:next w:val="a1"/>
    <w:uiPriority w:val="35"/>
    <w:unhideWhenUsed/>
    <w:qFormat/>
    <w:rsid w:val="00A242D4"/>
    <w:rPr>
      <w:rFonts w:asciiTheme="majorHAnsi" w:eastAsia="黑体" w:hAnsiTheme="majorHAnsi" w:cstheme="majorBidi"/>
      <w:sz w:val="20"/>
      <w:szCs w:val="20"/>
    </w:rPr>
  </w:style>
  <w:style w:type="character" w:styleId="ad">
    <w:name w:val="annotation reference"/>
    <w:basedOn w:val="a2"/>
    <w:uiPriority w:val="99"/>
    <w:semiHidden/>
    <w:unhideWhenUsed/>
    <w:rsid w:val="004A3935"/>
    <w:rPr>
      <w:sz w:val="21"/>
      <w:szCs w:val="21"/>
    </w:rPr>
  </w:style>
  <w:style w:type="paragraph" w:styleId="ae">
    <w:name w:val="annotation text"/>
    <w:basedOn w:val="a1"/>
    <w:link w:val="Char3"/>
    <w:uiPriority w:val="99"/>
    <w:semiHidden/>
    <w:unhideWhenUsed/>
    <w:rsid w:val="004A3935"/>
    <w:pPr>
      <w:jc w:val="left"/>
    </w:pPr>
  </w:style>
  <w:style w:type="character" w:customStyle="1" w:styleId="Char3">
    <w:name w:val="批注文字 Char"/>
    <w:basedOn w:val="a2"/>
    <w:link w:val="ae"/>
    <w:uiPriority w:val="99"/>
    <w:semiHidden/>
    <w:rsid w:val="004A3935"/>
    <w:rPr>
      <w:rFonts w:ascii="Times New Roman" w:hAnsi="Times New Roman"/>
      <w:kern w:val="2"/>
      <w:sz w:val="21"/>
      <w:szCs w:val="22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4A3935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rsid w:val="004A3935"/>
    <w:rPr>
      <w:rFonts w:ascii="Times New Roman" w:hAnsi="Times New Roman"/>
      <w:b/>
      <w:bCs/>
      <w:kern w:val="2"/>
      <w:sz w:val="21"/>
      <w:szCs w:val="22"/>
    </w:rPr>
  </w:style>
  <w:style w:type="character" w:customStyle="1" w:styleId="2Char">
    <w:name w:val="标题 2 Char"/>
    <w:basedOn w:val="a2"/>
    <w:link w:val="21"/>
    <w:uiPriority w:val="9"/>
    <w:semiHidden/>
    <w:rsid w:val="00523EF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2"/>
    <w:link w:val="31"/>
    <w:uiPriority w:val="9"/>
    <w:semiHidden/>
    <w:rsid w:val="00523EFA"/>
    <w:rPr>
      <w:rFonts w:ascii="Times New Roman" w:hAnsi="Times New Roman"/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1"/>
    <w:uiPriority w:val="9"/>
    <w:semiHidden/>
    <w:rsid w:val="00523EFA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1"/>
    <w:uiPriority w:val="9"/>
    <w:semiHidden/>
    <w:rsid w:val="00523EFA"/>
    <w:rPr>
      <w:rFonts w:ascii="Times New Roman" w:hAnsi="Times New Roman"/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rsid w:val="00523EFA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rsid w:val="00523EFA"/>
    <w:rPr>
      <w:rFonts w:ascii="Times New Roman" w:hAnsi="Times New Roman"/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rsid w:val="00523EF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rsid w:val="00523EFA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0">
    <w:name w:val="Title"/>
    <w:basedOn w:val="a1"/>
    <w:next w:val="a1"/>
    <w:link w:val="Char5"/>
    <w:uiPriority w:val="10"/>
    <w:qFormat/>
    <w:rsid w:val="00523EF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2"/>
    <w:link w:val="af0"/>
    <w:uiPriority w:val="10"/>
    <w:rsid w:val="00523EF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1">
    <w:name w:val="List Paragraph"/>
    <w:basedOn w:val="a1"/>
    <w:uiPriority w:val="34"/>
    <w:qFormat/>
    <w:rsid w:val="00523EFA"/>
    <w:pPr>
      <w:ind w:firstLineChars="200" w:firstLine="420"/>
    </w:pPr>
  </w:style>
  <w:style w:type="paragraph" w:styleId="HTML">
    <w:name w:val="HTML Address"/>
    <w:basedOn w:val="a1"/>
    <w:link w:val="HTMLChar"/>
    <w:uiPriority w:val="99"/>
    <w:semiHidden/>
    <w:unhideWhenUsed/>
    <w:rsid w:val="00523EFA"/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523EFA"/>
    <w:rPr>
      <w:rFonts w:ascii="Times New Roman" w:hAnsi="Times New Roman"/>
      <w:i/>
      <w:iCs/>
      <w:kern w:val="2"/>
      <w:sz w:val="21"/>
      <w:szCs w:val="22"/>
    </w:rPr>
  </w:style>
  <w:style w:type="paragraph" w:styleId="HTML0">
    <w:name w:val="HTML Preformatted"/>
    <w:basedOn w:val="a1"/>
    <w:link w:val="HTMLChar0"/>
    <w:uiPriority w:val="99"/>
    <w:semiHidden/>
    <w:unhideWhenUsed/>
    <w:rsid w:val="00523EFA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uiPriority w:val="99"/>
    <w:semiHidden/>
    <w:rsid w:val="00523EFA"/>
    <w:rPr>
      <w:rFonts w:ascii="Courier New" w:hAnsi="Courier New" w:cs="Courier New"/>
      <w:kern w:val="2"/>
    </w:rPr>
  </w:style>
  <w:style w:type="paragraph" w:styleId="TOC">
    <w:name w:val="TOC Heading"/>
    <w:basedOn w:val="1"/>
    <w:next w:val="a1"/>
    <w:uiPriority w:val="39"/>
    <w:semiHidden/>
    <w:unhideWhenUsed/>
    <w:qFormat/>
    <w:rsid w:val="00523EFA"/>
    <w:pPr>
      <w:outlineLvl w:val="9"/>
    </w:pPr>
  </w:style>
  <w:style w:type="paragraph" w:styleId="af2">
    <w:name w:val="Salutation"/>
    <w:basedOn w:val="a1"/>
    <w:next w:val="a1"/>
    <w:link w:val="Char6"/>
    <w:uiPriority w:val="99"/>
    <w:semiHidden/>
    <w:unhideWhenUsed/>
    <w:rsid w:val="00523EFA"/>
  </w:style>
  <w:style w:type="character" w:customStyle="1" w:styleId="Char6">
    <w:name w:val="称呼 Char"/>
    <w:basedOn w:val="a2"/>
    <w:link w:val="af2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3">
    <w:name w:val="Plain Text"/>
    <w:basedOn w:val="a1"/>
    <w:link w:val="Char7"/>
    <w:uiPriority w:val="99"/>
    <w:semiHidden/>
    <w:unhideWhenUsed/>
    <w:rsid w:val="00523EFA"/>
    <w:rPr>
      <w:rFonts w:ascii="宋体" w:hAnsi="Courier New" w:cs="Courier New"/>
      <w:szCs w:val="21"/>
    </w:rPr>
  </w:style>
  <w:style w:type="character" w:customStyle="1" w:styleId="Char7">
    <w:name w:val="纯文本 Char"/>
    <w:basedOn w:val="a2"/>
    <w:link w:val="af3"/>
    <w:uiPriority w:val="99"/>
    <w:semiHidden/>
    <w:rsid w:val="00523EFA"/>
    <w:rPr>
      <w:rFonts w:ascii="宋体" w:hAnsi="Courier New" w:cs="Courier New"/>
      <w:kern w:val="2"/>
      <w:sz w:val="21"/>
      <w:szCs w:val="21"/>
    </w:rPr>
  </w:style>
  <w:style w:type="paragraph" w:styleId="af4">
    <w:name w:val="E-mail Signature"/>
    <w:basedOn w:val="a1"/>
    <w:link w:val="Char8"/>
    <w:uiPriority w:val="99"/>
    <w:semiHidden/>
    <w:unhideWhenUsed/>
    <w:rsid w:val="00523EFA"/>
  </w:style>
  <w:style w:type="character" w:customStyle="1" w:styleId="Char8">
    <w:name w:val="电子邮件签名 Char"/>
    <w:basedOn w:val="a2"/>
    <w:link w:val="af4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5">
    <w:name w:val="Subtitle"/>
    <w:basedOn w:val="a1"/>
    <w:next w:val="a1"/>
    <w:link w:val="Char9"/>
    <w:uiPriority w:val="11"/>
    <w:qFormat/>
    <w:rsid w:val="00523EFA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9">
    <w:name w:val="副标题 Char"/>
    <w:basedOn w:val="a2"/>
    <w:link w:val="af5"/>
    <w:uiPriority w:val="11"/>
    <w:rsid w:val="00523EFA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f6">
    <w:name w:val="macro"/>
    <w:link w:val="Chara"/>
    <w:uiPriority w:val="99"/>
    <w:semiHidden/>
    <w:unhideWhenUsed/>
    <w:rsid w:val="00523EF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Chara">
    <w:name w:val="宏文本 Char"/>
    <w:basedOn w:val="a2"/>
    <w:link w:val="af6"/>
    <w:uiPriority w:val="99"/>
    <w:semiHidden/>
    <w:rsid w:val="00523EFA"/>
    <w:rPr>
      <w:rFonts w:ascii="Courier New" w:hAnsi="Courier New" w:cs="Courier New"/>
      <w:kern w:val="2"/>
      <w:sz w:val="24"/>
      <w:szCs w:val="24"/>
    </w:rPr>
  </w:style>
  <w:style w:type="paragraph" w:styleId="af7">
    <w:name w:val="envelope return"/>
    <w:basedOn w:val="a1"/>
    <w:uiPriority w:val="99"/>
    <w:semiHidden/>
    <w:unhideWhenUsed/>
    <w:rsid w:val="00523EFA"/>
    <w:pPr>
      <w:snapToGrid w:val="0"/>
    </w:pPr>
    <w:rPr>
      <w:rFonts w:asciiTheme="majorHAnsi" w:eastAsiaTheme="majorEastAsia" w:hAnsiTheme="majorHAnsi" w:cstheme="majorBidi"/>
    </w:rPr>
  </w:style>
  <w:style w:type="paragraph" w:styleId="af8">
    <w:name w:val="footnote text"/>
    <w:basedOn w:val="a1"/>
    <w:link w:val="Charb"/>
    <w:uiPriority w:val="99"/>
    <w:semiHidden/>
    <w:unhideWhenUsed/>
    <w:rsid w:val="00523EFA"/>
    <w:pPr>
      <w:snapToGrid w:val="0"/>
      <w:jc w:val="left"/>
    </w:pPr>
    <w:rPr>
      <w:sz w:val="18"/>
      <w:szCs w:val="18"/>
    </w:rPr>
  </w:style>
  <w:style w:type="character" w:customStyle="1" w:styleId="Charb">
    <w:name w:val="脚注文本 Char"/>
    <w:basedOn w:val="a2"/>
    <w:link w:val="af8"/>
    <w:uiPriority w:val="99"/>
    <w:semiHidden/>
    <w:rsid w:val="00523EFA"/>
    <w:rPr>
      <w:rFonts w:ascii="Times New Roman" w:hAnsi="Times New Roman"/>
      <w:kern w:val="2"/>
      <w:sz w:val="18"/>
      <w:szCs w:val="18"/>
    </w:rPr>
  </w:style>
  <w:style w:type="paragraph" w:styleId="af9">
    <w:name w:val="Closing"/>
    <w:basedOn w:val="a1"/>
    <w:link w:val="Charc"/>
    <w:uiPriority w:val="99"/>
    <w:semiHidden/>
    <w:unhideWhenUsed/>
    <w:rsid w:val="00523EFA"/>
    <w:pPr>
      <w:ind w:leftChars="2100" w:left="100"/>
    </w:pPr>
  </w:style>
  <w:style w:type="character" w:customStyle="1" w:styleId="Charc">
    <w:name w:val="结束语 Char"/>
    <w:basedOn w:val="a2"/>
    <w:link w:val="af9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a">
    <w:name w:val="List"/>
    <w:basedOn w:val="a1"/>
    <w:uiPriority w:val="99"/>
    <w:semiHidden/>
    <w:unhideWhenUsed/>
    <w:rsid w:val="00523EFA"/>
    <w:pPr>
      <w:ind w:left="200" w:hangingChars="200" w:hanging="200"/>
      <w:contextualSpacing/>
    </w:pPr>
  </w:style>
  <w:style w:type="paragraph" w:styleId="22">
    <w:name w:val="List 2"/>
    <w:basedOn w:val="a1"/>
    <w:uiPriority w:val="99"/>
    <w:semiHidden/>
    <w:unhideWhenUsed/>
    <w:rsid w:val="00523EFA"/>
    <w:pPr>
      <w:ind w:leftChars="200" w:left="100" w:hangingChars="200" w:hanging="200"/>
      <w:contextualSpacing/>
    </w:pPr>
  </w:style>
  <w:style w:type="paragraph" w:styleId="32">
    <w:name w:val="List 3"/>
    <w:basedOn w:val="a1"/>
    <w:uiPriority w:val="99"/>
    <w:semiHidden/>
    <w:unhideWhenUsed/>
    <w:rsid w:val="00523EFA"/>
    <w:pPr>
      <w:ind w:leftChars="400" w:left="100" w:hangingChars="200" w:hanging="200"/>
      <w:contextualSpacing/>
    </w:pPr>
  </w:style>
  <w:style w:type="paragraph" w:styleId="42">
    <w:name w:val="List 4"/>
    <w:basedOn w:val="a1"/>
    <w:uiPriority w:val="99"/>
    <w:semiHidden/>
    <w:unhideWhenUsed/>
    <w:rsid w:val="00523EFA"/>
    <w:pPr>
      <w:ind w:leftChars="600" w:left="100" w:hangingChars="200" w:hanging="200"/>
      <w:contextualSpacing/>
    </w:pPr>
  </w:style>
  <w:style w:type="paragraph" w:styleId="52">
    <w:name w:val="List 5"/>
    <w:basedOn w:val="a1"/>
    <w:uiPriority w:val="99"/>
    <w:semiHidden/>
    <w:unhideWhenUsed/>
    <w:rsid w:val="00523EFA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523EFA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23EFA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23EFA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23EFA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23EFA"/>
    <w:pPr>
      <w:numPr>
        <w:numId w:val="11"/>
      </w:numPr>
      <w:contextualSpacing/>
    </w:pPr>
  </w:style>
  <w:style w:type="paragraph" w:styleId="afb">
    <w:name w:val="List Continue"/>
    <w:basedOn w:val="a1"/>
    <w:uiPriority w:val="99"/>
    <w:semiHidden/>
    <w:unhideWhenUsed/>
    <w:rsid w:val="00523EFA"/>
    <w:pPr>
      <w:spacing w:after="120"/>
      <w:ind w:leftChars="200" w:left="420"/>
      <w:contextualSpacing/>
    </w:pPr>
  </w:style>
  <w:style w:type="paragraph" w:styleId="23">
    <w:name w:val="List Continue 2"/>
    <w:basedOn w:val="a1"/>
    <w:uiPriority w:val="99"/>
    <w:semiHidden/>
    <w:unhideWhenUsed/>
    <w:rsid w:val="00523EFA"/>
    <w:pPr>
      <w:spacing w:after="120"/>
      <w:ind w:leftChars="400" w:left="840"/>
      <w:contextualSpacing/>
    </w:pPr>
  </w:style>
  <w:style w:type="paragraph" w:styleId="33">
    <w:name w:val="List Continue 3"/>
    <w:basedOn w:val="a1"/>
    <w:uiPriority w:val="99"/>
    <w:semiHidden/>
    <w:unhideWhenUsed/>
    <w:rsid w:val="00523EFA"/>
    <w:pPr>
      <w:spacing w:after="120"/>
      <w:ind w:leftChars="600" w:left="1260"/>
      <w:contextualSpacing/>
    </w:pPr>
  </w:style>
  <w:style w:type="paragraph" w:styleId="43">
    <w:name w:val="List Continue 4"/>
    <w:basedOn w:val="a1"/>
    <w:uiPriority w:val="99"/>
    <w:semiHidden/>
    <w:unhideWhenUsed/>
    <w:rsid w:val="00523EFA"/>
    <w:pPr>
      <w:spacing w:after="120"/>
      <w:ind w:leftChars="800" w:left="1680"/>
      <w:contextualSpacing/>
    </w:pPr>
  </w:style>
  <w:style w:type="paragraph" w:styleId="53">
    <w:name w:val="List Continue 5"/>
    <w:basedOn w:val="a1"/>
    <w:uiPriority w:val="99"/>
    <w:semiHidden/>
    <w:unhideWhenUsed/>
    <w:rsid w:val="00523EFA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523EFA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23EFA"/>
    <w:pPr>
      <w:numPr>
        <w:numId w:val="13"/>
      </w:numPr>
      <w:tabs>
        <w:tab w:val="clear" w:pos="780"/>
        <w:tab w:val="num" w:pos="360"/>
      </w:tabs>
      <w:ind w:leftChars="0" w:left="0" w:firstLineChars="0" w:firstLine="0"/>
      <w:contextualSpacing/>
    </w:pPr>
  </w:style>
  <w:style w:type="paragraph" w:styleId="30">
    <w:name w:val="List Bullet 3"/>
    <w:basedOn w:val="a1"/>
    <w:uiPriority w:val="99"/>
    <w:semiHidden/>
    <w:unhideWhenUsed/>
    <w:rsid w:val="00523EFA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23EFA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23EFA"/>
    <w:pPr>
      <w:numPr>
        <w:numId w:val="16"/>
      </w:numPr>
      <w:contextualSpacing/>
    </w:pPr>
  </w:style>
  <w:style w:type="paragraph" w:styleId="afc">
    <w:name w:val="Intense Quote"/>
    <w:basedOn w:val="a1"/>
    <w:next w:val="a1"/>
    <w:link w:val="Chard"/>
    <w:uiPriority w:val="30"/>
    <w:qFormat/>
    <w:rsid w:val="00523E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d">
    <w:name w:val="明显引用 Char"/>
    <w:basedOn w:val="a2"/>
    <w:link w:val="afc"/>
    <w:uiPriority w:val="30"/>
    <w:rsid w:val="00523EFA"/>
    <w:rPr>
      <w:rFonts w:ascii="Times New Roman" w:hAnsi="Times New Roman"/>
      <w:b/>
      <w:bCs/>
      <w:i/>
      <w:iCs/>
      <w:color w:val="4F81BD" w:themeColor="accent1"/>
      <w:kern w:val="2"/>
      <w:sz w:val="21"/>
      <w:szCs w:val="22"/>
    </w:rPr>
  </w:style>
  <w:style w:type="paragraph" w:styleId="24">
    <w:name w:val="toc 2"/>
    <w:basedOn w:val="a1"/>
    <w:next w:val="a1"/>
    <w:autoRedefine/>
    <w:uiPriority w:val="39"/>
    <w:semiHidden/>
    <w:unhideWhenUsed/>
    <w:rsid w:val="00523EFA"/>
    <w:pPr>
      <w:ind w:leftChars="200" w:left="420"/>
    </w:pPr>
  </w:style>
  <w:style w:type="paragraph" w:styleId="34">
    <w:name w:val="toc 3"/>
    <w:basedOn w:val="a1"/>
    <w:next w:val="a1"/>
    <w:autoRedefine/>
    <w:uiPriority w:val="39"/>
    <w:semiHidden/>
    <w:unhideWhenUsed/>
    <w:rsid w:val="00523EFA"/>
    <w:pPr>
      <w:ind w:leftChars="400" w:left="840"/>
    </w:pPr>
  </w:style>
  <w:style w:type="paragraph" w:styleId="44">
    <w:name w:val="toc 4"/>
    <w:basedOn w:val="a1"/>
    <w:next w:val="a1"/>
    <w:autoRedefine/>
    <w:uiPriority w:val="39"/>
    <w:semiHidden/>
    <w:unhideWhenUsed/>
    <w:rsid w:val="00523EFA"/>
    <w:pPr>
      <w:ind w:leftChars="600" w:left="1260"/>
    </w:pPr>
  </w:style>
  <w:style w:type="paragraph" w:styleId="54">
    <w:name w:val="toc 5"/>
    <w:basedOn w:val="a1"/>
    <w:next w:val="a1"/>
    <w:autoRedefine/>
    <w:uiPriority w:val="39"/>
    <w:semiHidden/>
    <w:unhideWhenUsed/>
    <w:rsid w:val="00523EFA"/>
    <w:pPr>
      <w:ind w:leftChars="800" w:left="1680"/>
    </w:pPr>
  </w:style>
  <w:style w:type="paragraph" w:styleId="60">
    <w:name w:val="toc 6"/>
    <w:basedOn w:val="a1"/>
    <w:next w:val="a1"/>
    <w:autoRedefine/>
    <w:uiPriority w:val="39"/>
    <w:semiHidden/>
    <w:unhideWhenUsed/>
    <w:rsid w:val="00523EFA"/>
    <w:pPr>
      <w:ind w:leftChars="1000" w:left="2100"/>
    </w:pPr>
  </w:style>
  <w:style w:type="paragraph" w:styleId="70">
    <w:name w:val="toc 7"/>
    <w:basedOn w:val="a1"/>
    <w:next w:val="a1"/>
    <w:autoRedefine/>
    <w:uiPriority w:val="39"/>
    <w:semiHidden/>
    <w:unhideWhenUsed/>
    <w:rsid w:val="00523EFA"/>
    <w:pPr>
      <w:ind w:leftChars="1200" w:left="2520"/>
    </w:pPr>
  </w:style>
  <w:style w:type="paragraph" w:styleId="80">
    <w:name w:val="toc 8"/>
    <w:basedOn w:val="a1"/>
    <w:next w:val="a1"/>
    <w:autoRedefine/>
    <w:uiPriority w:val="39"/>
    <w:semiHidden/>
    <w:unhideWhenUsed/>
    <w:rsid w:val="00523EFA"/>
    <w:pPr>
      <w:ind w:leftChars="1400" w:left="2940"/>
    </w:pPr>
  </w:style>
  <w:style w:type="paragraph" w:styleId="90">
    <w:name w:val="toc 9"/>
    <w:basedOn w:val="a1"/>
    <w:next w:val="a1"/>
    <w:autoRedefine/>
    <w:uiPriority w:val="39"/>
    <w:semiHidden/>
    <w:unhideWhenUsed/>
    <w:rsid w:val="00523EFA"/>
    <w:pPr>
      <w:ind w:leftChars="1600" w:left="3360"/>
    </w:pPr>
  </w:style>
  <w:style w:type="paragraph" w:styleId="afd">
    <w:name w:val="Normal (Web)"/>
    <w:basedOn w:val="a1"/>
    <w:uiPriority w:val="99"/>
    <w:semiHidden/>
    <w:unhideWhenUsed/>
    <w:rsid w:val="00523EFA"/>
    <w:rPr>
      <w:sz w:val="24"/>
      <w:szCs w:val="24"/>
    </w:rPr>
  </w:style>
  <w:style w:type="paragraph" w:styleId="afe">
    <w:name w:val="Signature"/>
    <w:basedOn w:val="a1"/>
    <w:link w:val="Chare"/>
    <w:uiPriority w:val="99"/>
    <w:semiHidden/>
    <w:unhideWhenUsed/>
    <w:rsid w:val="00523EFA"/>
    <w:pPr>
      <w:ind w:leftChars="2100" w:left="100"/>
    </w:pPr>
  </w:style>
  <w:style w:type="character" w:customStyle="1" w:styleId="Chare">
    <w:name w:val="签名 Char"/>
    <w:basedOn w:val="a2"/>
    <w:link w:val="afe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">
    <w:name w:val="Date"/>
    <w:basedOn w:val="a1"/>
    <w:next w:val="a1"/>
    <w:link w:val="Charf"/>
    <w:uiPriority w:val="99"/>
    <w:semiHidden/>
    <w:unhideWhenUsed/>
    <w:rsid w:val="00523EFA"/>
    <w:pPr>
      <w:ind w:leftChars="2500" w:left="100"/>
    </w:pPr>
  </w:style>
  <w:style w:type="character" w:customStyle="1" w:styleId="Charf">
    <w:name w:val="日期 Char"/>
    <w:basedOn w:val="a2"/>
    <w:link w:val="aff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0">
    <w:name w:val="envelope address"/>
    <w:basedOn w:val="a1"/>
    <w:uiPriority w:val="99"/>
    <w:semiHidden/>
    <w:unhideWhenUsed/>
    <w:rsid w:val="00523EFA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Bibliography"/>
    <w:basedOn w:val="a1"/>
    <w:next w:val="a1"/>
    <w:uiPriority w:val="37"/>
    <w:semiHidden/>
    <w:unhideWhenUsed/>
    <w:rsid w:val="00523EFA"/>
  </w:style>
  <w:style w:type="paragraph" w:styleId="11">
    <w:name w:val="index 1"/>
    <w:basedOn w:val="a1"/>
    <w:next w:val="a1"/>
    <w:autoRedefine/>
    <w:uiPriority w:val="99"/>
    <w:semiHidden/>
    <w:unhideWhenUsed/>
    <w:rsid w:val="00523EFA"/>
  </w:style>
  <w:style w:type="paragraph" w:styleId="25">
    <w:name w:val="index 2"/>
    <w:basedOn w:val="a1"/>
    <w:next w:val="a1"/>
    <w:autoRedefine/>
    <w:uiPriority w:val="99"/>
    <w:semiHidden/>
    <w:unhideWhenUsed/>
    <w:rsid w:val="00523EFA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523EFA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523EFA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523EFA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523EFA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523EFA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23EFA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23EFA"/>
    <w:pPr>
      <w:ind w:leftChars="1600" w:left="1600"/>
    </w:pPr>
  </w:style>
  <w:style w:type="paragraph" w:styleId="aff2">
    <w:name w:val="index heading"/>
    <w:basedOn w:val="a1"/>
    <w:next w:val="11"/>
    <w:uiPriority w:val="99"/>
    <w:semiHidden/>
    <w:unhideWhenUsed/>
    <w:rsid w:val="00523EFA"/>
    <w:rPr>
      <w:rFonts w:asciiTheme="majorHAnsi" w:eastAsiaTheme="majorEastAsia" w:hAnsiTheme="majorHAnsi" w:cstheme="majorBidi"/>
      <w:b/>
      <w:bCs/>
    </w:rPr>
  </w:style>
  <w:style w:type="paragraph" w:styleId="aff3">
    <w:name w:val="table of figures"/>
    <w:basedOn w:val="a1"/>
    <w:next w:val="a1"/>
    <w:uiPriority w:val="99"/>
    <w:semiHidden/>
    <w:unhideWhenUsed/>
    <w:rsid w:val="00523EFA"/>
    <w:pPr>
      <w:ind w:leftChars="200" w:left="200" w:hangingChars="200" w:hanging="200"/>
    </w:pPr>
  </w:style>
  <w:style w:type="paragraph" w:styleId="aff4">
    <w:name w:val="endnote text"/>
    <w:basedOn w:val="a1"/>
    <w:link w:val="Charf0"/>
    <w:uiPriority w:val="99"/>
    <w:semiHidden/>
    <w:unhideWhenUsed/>
    <w:rsid w:val="00523EFA"/>
    <w:pPr>
      <w:snapToGrid w:val="0"/>
      <w:jc w:val="left"/>
    </w:pPr>
  </w:style>
  <w:style w:type="character" w:customStyle="1" w:styleId="Charf0">
    <w:name w:val="尾注文本 Char"/>
    <w:basedOn w:val="a2"/>
    <w:link w:val="aff4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5">
    <w:name w:val="Block Text"/>
    <w:basedOn w:val="a1"/>
    <w:uiPriority w:val="99"/>
    <w:semiHidden/>
    <w:unhideWhenUsed/>
    <w:rsid w:val="00523EFA"/>
    <w:pPr>
      <w:spacing w:after="120"/>
      <w:ind w:leftChars="700" w:left="1440" w:rightChars="700" w:right="1440"/>
    </w:pPr>
  </w:style>
  <w:style w:type="paragraph" w:styleId="aff6">
    <w:name w:val="Document Map"/>
    <w:basedOn w:val="a1"/>
    <w:link w:val="Charf1"/>
    <w:uiPriority w:val="99"/>
    <w:semiHidden/>
    <w:unhideWhenUsed/>
    <w:rsid w:val="00523EFA"/>
    <w:rPr>
      <w:rFonts w:ascii="宋体"/>
      <w:sz w:val="18"/>
      <w:szCs w:val="18"/>
    </w:rPr>
  </w:style>
  <w:style w:type="character" w:customStyle="1" w:styleId="Charf1">
    <w:name w:val="文档结构图 Char"/>
    <w:basedOn w:val="a2"/>
    <w:link w:val="aff6"/>
    <w:uiPriority w:val="99"/>
    <w:semiHidden/>
    <w:rsid w:val="00523EFA"/>
    <w:rPr>
      <w:rFonts w:ascii="宋体" w:hAnsi="Times New Roman"/>
      <w:kern w:val="2"/>
      <w:sz w:val="18"/>
      <w:szCs w:val="18"/>
    </w:rPr>
  </w:style>
  <w:style w:type="paragraph" w:styleId="aff7">
    <w:name w:val="Message Header"/>
    <w:basedOn w:val="a1"/>
    <w:link w:val="Charf2"/>
    <w:uiPriority w:val="99"/>
    <w:semiHidden/>
    <w:unhideWhenUsed/>
    <w:rsid w:val="00523E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信息标题 Char"/>
    <w:basedOn w:val="a2"/>
    <w:link w:val="aff7"/>
    <w:uiPriority w:val="99"/>
    <w:semiHidden/>
    <w:rsid w:val="00523EFA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8">
    <w:name w:val="table of authorities"/>
    <w:basedOn w:val="a1"/>
    <w:next w:val="a1"/>
    <w:uiPriority w:val="99"/>
    <w:semiHidden/>
    <w:unhideWhenUsed/>
    <w:rsid w:val="00523EFA"/>
    <w:pPr>
      <w:ind w:leftChars="200" w:left="420"/>
    </w:pPr>
  </w:style>
  <w:style w:type="paragraph" w:styleId="aff9">
    <w:name w:val="toa heading"/>
    <w:basedOn w:val="a1"/>
    <w:next w:val="a1"/>
    <w:uiPriority w:val="99"/>
    <w:semiHidden/>
    <w:unhideWhenUsed/>
    <w:rsid w:val="00523EFA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affa">
    <w:name w:val="Quote"/>
    <w:basedOn w:val="a1"/>
    <w:next w:val="a1"/>
    <w:link w:val="Charf3"/>
    <w:uiPriority w:val="29"/>
    <w:qFormat/>
    <w:rsid w:val="00523EFA"/>
    <w:rPr>
      <w:i/>
      <w:iCs/>
      <w:color w:val="000000" w:themeColor="text1"/>
    </w:rPr>
  </w:style>
  <w:style w:type="character" w:customStyle="1" w:styleId="Charf3">
    <w:name w:val="引用 Char"/>
    <w:basedOn w:val="a2"/>
    <w:link w:val="affa"/>
    <w:uiPriority w:val="29"/>
    <w:rsid w:val="00523EFA"/>
    <w:rPr>
      <w:rFonts w:ascii="Times New Roman" w:hAnsi="Times New Roman"/>
      <w:i/>
      <w:iCs/>
      <w:color w:val="000000" w:themeColor="text1"/>
      <w:kern w:val="2"/>
      <w:sz w:val="21"/>
      <w:szCs w:val="22"/>
    </w:rPr>
  </w:style>
  <w:style w:type="paragraph" w:styleId="affb">
    <w:name w:val="Body Text"/>
    <w:basedOn w:val="a1"/>
    <w:link w:val="Charf4"/>
    <w:uiPriority w:val="99"/>
    <w:semiHidden/>
    <w:unhideWhenUsed/>
    <w:rsid w:val="00523EFA"/>
    <w:pPr>
      <w:spacing w:after="120"/>
    </w:pPr>
  </w:style>
  <w:style w:type="character" w:customStyle="1" w:styleId="Charf4">
    <w:name w:val="正文文本 Char"/>
    <w:basedOn w:val="a2"/>
    <w:link w:val="affb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c">
    <w:name w:val="Body Text First Indent"/>
    <w:basedOn w:val="affb"/>
    <w:link w:val="Charf5"/>
    <w:uiPriority w:val="99"/>
    <w:semiHidden/>
    <w:unhideWhenUsed/>
    <w:rsid w:val="00523EFA"/>
    <w:pPr>
      <w:ind w:firstLineChars="100" w:firstLine="420"/>
    </w:pPr>
  </w:style>
  <w:style w:type="character" w:customStyle="1" w:styleId="Charf5">
    <w:name w:val="正文首行缩进 Char"/>
    <w:basedOn w:val="Charf4"/>
    <w:link w:val="affc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d">
    <w:name w:val="Body Text Indent"/>
    <w:basedOn w:val="a1"/>
    <w:link w:val="Charf6"/>
    <w:uiPriority w:val="99"/>
    <w:semiHidden/>
    <w:unhideWhenUsed/>
    <w:rsid w:val="00523EFA"/>
    <w:pPr>
      <w:spacing w:after="120"/>
      <w:ind w:leftChars="200" w:left="420"/>
    </w:pPr>
  </w:style>
  <w:style w:type="character" w:customStyle="1" w:styleId="Charf6">
    <w:name w:val="正文文本缩进 Char"/>
    <w:basedOn w:val="a2"/>
    <w:link w:val="affd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26">
    <w:name w:val="Body Text First Indent 2"/>
    <w:basedOn w:val="affd"/>
    <w:link w:val="2Char0"/>
    <w:uiPriority w:val="99"/>
    <w:semiHidden/>
    <w:unhideWhenUsed/>
    <w:rsid w:val="00523EFA"/>
    <w:pPr>
      <w:ind w:firstLineChars="200" w:firstLine="420"/>
    </w:pPr>
  </w:style>
  <w:style w:type="character" w:customStyle="1" w:styleId="2Char0">
    <w:name w:val="正文首行缩进 2 Char"/>
    <w:basedOn w:val="Charf6"/>
    <w:link w:val="26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e">
    <w:name w:val="Normal Indent"/>
    <w:basedOn w:val="a1"/>
    <w:uiPriority w:val="99"/>
    <w:semiHidden/>
    <w:unhideWhenUsed/>
    <w:rsid w:val="00523EFA"/>
    <w:pPr>
      <w:ind w:firstLineChars="200" w:firstLine="420"/>
    </w:pPr>
  </w:style>
  <w:style w:type="paragraph" w:styleId="27">
    <w:name w:val="Body Text 2"/>
    <w:basedOn w:val="a1"/>
    <w:link w:val="2Char1"/>
    <w:uiPriority w:val="99"/>
    <w:semiHidden/>
    <w:unhideWhenUsed/>
    <w:rsid w:val="00523EFA"/>
    <w:pPr>
      <w:spacing w:after="120" w:line="480" w:lineRule="auto"/>
    </w:pPr>
  </w:style>
  <w:style w:type="character" w:customStyle="1" w:styleId="2Char1">
    <w:name w:val="正文文本 2 Char"/>
    <w:basedOn w:val="a2"/>
    <w:link w:val="27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36">
    <w:name w:val="Body Text 3"/>
    <w:basedOn w:val="a1"/>
    <w:link w:val="3Char0"/>
    <w:uiPriority w:val="99"/>
    <w:semiHidden/>
    <w:unhideWhenUsed/>
    <w:rsid w:val="00523EFA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uiPriority w:val="99"/>
    <w:semiHidden/>
    <w:rsid w:val="00523EFA"/>
    <w:rPr>
      <w:rFonts w:ascii="Times New Roman" w:hAnsi="Times New Roman"/>
      <w:kern w:val="2"/>
      <w:sz w:val="16"/>
      <w:szCs w:val="16"/>
    </w:rPr>
  </w:style>
  <w:style w:type="paragraph" w:styleId="28">
    <w:name w:val="Body Text Indent 2"/>
    <w:basedOn w:val="a1"/>
    <w:link w:val="2Char2"/>
    <w:uiPriority w:val="99"/>
    <w:semiHidden/>
    <w:unhideWhenUsed/>
    <w:rsid w:val="00523EFA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8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37">
    <w:name w:val="Body Text Indent 3"/>
    <w:basedOn w:val="a1"/>
    <w:link w:val="3Char1"/>
    <w:uiPriority w:val="99"/>
    <w:semiHidden/>
    <w:unhideWhenUsed/>
    <w:rsid w:val="00523EFA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uiPriority w:val="99"/>
    <w:semiHidden/>
    <w:rsid w:val="00523EFA"/>
    <w:rPr>
      <w:rFonts w:ascii="Times New Roman" w:hAnsi="Times New Roman"/>
      <w:kern w:val="2"/>
      <w:sz w:val="16"/>
      <w:szCs w:val="16"/>
    </w:rPr>
  </w:style>
  <w:style w:type="paragraph" w:styleId="afff">
    <w:name w:val="Note Heading"/>
    <w:basedOn w:val="a1"/>
    <w:next w:val="a1"/>
    <w:link w:val="Charf7"/>
    <w:uiPriority w:val="99"/>
    <w:semiHidden/>
    <w:unhideWhenUsed/>
    <w:rsid w:val="00523EFA"/>
    <w:pPr>
      <w:jc w:val="center"/>
    </w:pPr>
  </w:style>
  <w:style w:type="character" w:customStyle="1" w:styleId="Charf7">
    <w:name w:val="注释标题 Char"/>
    <w:basedOn w:val="a2"/>
    <w:link w:val="afff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numbering" w:customStyle="1" w:styleId="12">
    <w:name w:val="无列表1"/>
    <w:next w:val="a4"/>
    <w:uiPriority w:val="99"/>
    <w:semiHidden/>
    <w:unhideWhenUsed/>
    <w:rsid w:val="00523EFA"/>
  </w:style>
  <w:style w:type="table" w:customStyle="1" w:styleId="13">
    <w:name w:val="网格型1"/>
    <w:basedOn w:val="a3"/>
    <w:next w:val="a8"/>
    <w:uiPriority w:val="59"/>
    <w:rsid w:val="0052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网格型2"/>
    <w:basedOn w:val="a3"/>
    <w:next w:val="a8"/>
    <w:uiPriority w:val="59"/>
    <w:rsid w:val="000A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05">
    <w:name w:val="normal105"/>
    <w:basedOn w:val="a2"/>
    <w:rsid w:val="003B0E4B"/>
  </w:style>
  <w:style w:type="character" w:styleId="afff0">
    <w:name w:val="Strong"/>
    <w:basedOn w:val="a2"/>
    <w:uiPriority w:val="22"/>
    <w:qFormat/>
    <w:rsid w:val="009937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2AD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2A10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523E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23E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23EF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23EF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23EF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23EF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23EFA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23EFA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C12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C12AD6"/>
    <w:rPr>
      <w:rFonts w:ascii="Times New Roman" w:hAnsi="Times New Roman"/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C12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C12AD6"/>
    <w:rPr>
      <w:rFonts w:ascii="Times New Roman" w:hAnsi="Times New Roman"/>
      <w:sz w:val="18"/>
      <w:szCs w:val="18"/>
    </w:rPr>
  </w:style>
  <w:style w:type="paragraph" w:styleId="a7">
    <w:name w:val="No Spacing"/>
    <w:link w:val="Char1"/>
    <w:uiPriority w:val="1"/>
    <w:qFormat/>
    <w:rsid w:val="00F44C59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2"/>
    <w:link w:val="a7"/>
    <w:uiPriority w:val="1"/>
    <w:rsid w:val="00F44C59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3"/>
    <w:uiPriority w:val="59"/>
    <w:rsid w:val="00912C0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a2"/>
    <w:uiPriority w:val="1"/>
    <w:rsid w:val="00912C01"/>
    <w:rPr>
      <w:rFonts w:asciiTheme="minorHAnsi" w:eastAsiaTheme="minorEastAsia" w:hAnsi="宋体" w:cstheme="minorBidi"/>
      <w:bCs w:val="0"/>
      <w:iCs w:val="0"/>
      <w:sz w:val="22"/>
      <w:szCs w:val="22"/>
      <w:lang w:eastAsia="zh-CN"/>
    </w:rPr>
  </w:style>
  <w:style w:type="character" w:customStyle="1" w:styleId="Style2">
    <w:name w:val="Style2"/>
    <w:basedOn w:val="a2"/>
    <w:uiPriority w:val="1"/>
    <w:rsid w:val="00912C01"/>
    <w:rPr>
      <w:rFonts w:asciiTheme="minorHAnsi" w:eastAsiaTheme="minorEastAsia" w:hAnsi="宋体" w:cstheme="minorBidi"/>
      <w:bCs w:val="0"/>
      <w:iCs w:val="0"/>
      <w:sz w:val="22"/>
      <w:szCs w:val="22"/>
      <w:lang w:eastAsia="zh-CN"/>
    </w:rPr>
  </w:style>
  <w:style w:type="character" w:customStyle="1" w:styleId="Style3">
    <w:name w:val="Style3"/>
    <w:basedOn w:val="a2"/>
    <w:uiPriority w:val="1"/>
    <w:rsid w:val="00912C01"/>
    <w:rPr>
      <w:rFonts w:asciiTheme="minorHAnsi" w:eastAsiaTheme="minorEastAsia" w:hAnsi="宋体" w:cstheme="minorBidi"/>
      <w:bCs w:val="0"/>
      <w:iCs w:val="0"/>
      <w:sz w:val="22"/>
      <w:szCs w:val="22"/>
      <w:lang w:eastAsia="zh-CN"/>
    </w:rPr>
  </w:style>
  <w:style w:type="character" w:customStyle="1" w:styleId="1Char">
    <w:name w:val="标题 1 Char"/>
    <w:basedOn w:val="a2"/>
    <w:link w:val="1"/>
    <w:uiPriority w:val="9"/>
    <w:qFormat/>
    <w:rsid w:val="002A10F3"/>
    <w:rPr>
      <w:rFonts w:ascii="Times New Roman" w:hAnsi="Times New Roman"/>
      <w:b/>
      <w:bCs/>
      <w:kern w:val="44"/>
      <w:sz w:val="44"/>
      <w:szCs w:val="44"/>
    </w:rPr>
  </w:style>
  <w:style w:type="character" w:styleId="a9">
    <w:name w:val="Hyperlink"/>
    <w:basedOn w:val="a2"/>
    <w:uiPriority w:val="99"/>
    <w:unhideWhenUsed/>
    <w:rsid w:val="00D45E47"/>
    <w:rPr>
      <w:color w:val="0000FF" w:themeColor="hyperlink"/>
      <w:u w:val="single"/>
    </w:rPr>
  </w:style>
  <w:style w:type="paragraph" w:styleId="10">
    <w:name w:val="toc 1"/>
    <w:basedOn w:val="a1"/>
    <w:next w:val="a1"/>
    <w:autoRedefine/>
    <w:uiPriority w:val="39"/>
    <w:unhideWhenUsed/>
    <w:rsid w:val="00F55697"/>
    <w:pPr>
      <w:tabs>
        <w:tab w:val="right" w:leader="dot" w:pos="8834"/>
      </w:tabs>
      <w:spacing w:line="360" w:lineRule="exact"/>
      <w:jc w:val="center"/>
    </w:pPr>
    <w:rPr>
      <w:rFonts w:ascii="黑体" w:eastAsia="黑体" w:hAnsi="黑体"/>
    </w:rPr>
  </w:style>
  <w:style w:type="character" w:styleId="aa">
    <w:name w:val="Placeholder Text"/>
    <w:basedOn w:val="a2"/>
    <w:uiPriority w:val="99"/>
    <w:semiHidden/>
    <w:rsid w:val="002E3197"/>
    <w:rPr>
      <w:color w:val="808080"/>
    </w:rPr>
  </w:style>
  <w:style w:type="paragraph" w:styleId="ab">
    <w:name w:val="Balloon Text"/>
    <w:basedOn w:val="a1"/>
    <w:link w:val="Char2"/>
    <w:uiPriority w:val="99"/>
    <w:semiHidden/>
    <w:unhideWhenUsed/>
    <w:rsid w:val="00AE3139"/>
    <w:rPr>
      <w:sz w:val="18"/>
      <w:szCs w:val="18"/>
    </w:rPr>
  </w:style>
  <w:style w:type="character" w:customStyle="1" w:styleId="Char2">
    <w:name w:val="批注框文本 Char"/>
    <w:basedOn w:val="a2"/>
    <w:link w:val="ab"/>
    <w:uiPriority w:val="99"/>
    <w:semiHidden/>
    <w:rsid w:val="00AE3139"/>
    <w:rPr>
      <w:rFonts w:ascii="Times New Roman" w:hAnsi="Times New Roman"/>
      <w:kern w:val="2"/>
      <w:sz w:val="18"/>
      <w:szCs w:val="18"/>
    </w:rPr>
  </w:style>
  <w:style w:type="paragraph" w:styleId="ac">
    <w:name w:val="caption"/>
    <w:basedOn w:val="a1"/>
    <w:next w:val="a1"/>
    <w:uiPriority w:val="35"/>
    <w:unhideWhenUsed/>
    <w:qFormat/>
    <w:rsid w:val="00A242D4"/>
    <w:rPr>
      <w:rFonts w:asciiTheme="majorHAnsi" w:eastAsia="黑体" w:hAnsiTheme="majorHAnsi" w:cstheme="majorBidi"/>
      <w:sz w:val="20"/>
      <w:szCs w:val="20"/>
    </w:rPr>
  </w:style>
  <w:style w:type="character" w:styleId="ad">
    <w:name w:val="annotation reference"/>
    <w:basedOn w:val="a2"/>
    <w:uiPriority w:val="99"/>
    <w:semiHidden/>
    <w:unhideWhenUsed/>
    <w:rsid w:val="004A3935"/>
    <w:rPr>
      <w:sz w:val="21"/>
      <w:szCs w:val="21"/>
    </w:rPr>
  </w:style>
  <w:style w:type="paragraph" w:styleId="ae">
    <w:name w:val="annotation text"/>
    <w:basedOn w:val="a1"/>
    <w:link w:val="Char3"/>
    <w:uiPriority w:val="99"/>
    <w:semiHidden/>
    <w:unhideWhenUsed/>
    <w:rsid w:val="004A3935"/>
    <w:pPr>
      <w:jc w:val="left"/>
    </w:pPr>
  </w:style>
  <w:style w:type="character" w:customStyle="1" w:styleId="Char3">
    <w:name w:val="批注文字 Char"/>
    <w:basedOn w:val="a2"/>
    <w:link w:val="ae"/>
    <w:uiPriority w:val="99"/>
    <w:semiHidden/>
    <w:rsid w:val="004A3935"/>
    <w:rPr>
      <w:rFonts w:ascii="Times New Roman" w:hAnsi="Times New Roman"/>
      <w:kern w:val="2"/>
      <w:sz w:val="21"/>
      <w:szCs w:val="22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4A3935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rsid w:val="004A3935"/>
    <w:rPr>
      <w:rFonts w:ascii="Times New Roman" w:hAnsi="Times New Roman"/>
      <w:b/>
      <w:bCs/>
      <w:kern w:val="2"/>
      <w:sz w:val="21"/>
      <w:szCs w:val="22"/>
    </w:rPr>
  </w:style>
  <w:style w:type="character" w:customStyle="1" w:styleId="2Char">
    <w:name w:val="标题 2 Char"/>
    <w:basedOn w:val="a2"/>
    <w:link w:val="21"/>
    <w:uiPriority w:val="9"/>
    <w:semiHidden/>
    <w:rsid w:val="00523EF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2"/>
    <w:link w:val="31"/>
    <w:uiPriority w:val="9"/>
    <w:semiHidden/>
    <w:rsid w:val="00523EFA"/>
    <w:rPr>
      <w:rFonts w:ascii="Times New Roman" w:hAnsi="Times New Roman"/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1"/>
    <w:uiPriority w:val="9"/>
    <w:semiHidden/>
    <w:rsid w:val="00523EFA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1"/>
    <w:uiPriority w:val="9"/>
    <w:semiHidden/>
    <w:rsid w:val="00523EFA"/>
    <w:rPr>
      <w:rFonts w:ascii="Times New Roman" w:hAnsi="Times New Roman"/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rsid w:val="00523EFA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rsid w:val="00523EFA"/>
    <w:rPr>
      <w:rFonts w:ascii="Times New Roman" w:hAnsi="Times New Roman"/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rsid w:val="00523EF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rsid w:val="00523EFA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0">
    <w:name w:val="Title"/>
    <w:basedOn w:val="a1"/>
    <w:next w:val="a1"/>
    <w:link w:val="Char5"/>
    <w:uiPriority w:val="10"/>
    <w:qFormat/>
    <w:rsid w:val="00523EF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2"/>
    <w:link w:val="af0"/>
    <w:uiPriority w:val="10"/>
    <w:rsid w:val="00523EF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1">
    <w:name w:val="List Paragraph"/>
    <w:basedOn w:val="a1"/>
    <w:uiPriority w:val="34"/>
    <w:qFormat/>
    <w:rsid w:val="00523EFA"/>
    <w:pPr>
      <w:ind w:firstLineChars="200" w:firstLine="420"/>
    </w:pPr>
  </w:style>
  <w:style w:type="paragraph" w:styleId="HTML">
    <w:name w:val="HTML Address"/>
    <w:basedOn w:val="a1"/>
    <w:link w:val="HTMLChar"/>
    <w:uiPriority w:val="99"/>
    <w:semiHidden/>
    <w:unhideWhenUsed/>
    <w:rsid w:val="00523EFA"/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523EFA"/>
    <w:rPr>
      <w:rFonts w:ascii="Times New Roman" w:hAnsi="Times New Roman"/>
      <w:i/>
      <w:iCs/>
      <w:kern w:val="2"/>
      <w:sz w:val="21"/>
      <w:szCs w:val="22"/>
    </w:rPr>
  </w:style>
  <w:style w:type="paragraph" w:styleId="HTML0">
    <w:name w:val="HTML Preformatted"/>
    <w:basedOn w:val="a1"/>
    <w:link w:val="HTMLChar0"/>
    <w:uiPriority w:val="99"/>
    <w:semiHidden/>
    <w:unhideWhenUsed/>
    <w:rsid w:val="00523EFA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uiPriority w:val="99"/>
    <w:semiHidden/>
    <w:rsid w:val="00523EFA"/>
    <w:rPr>
      <w:rFonts w:ascii="Courier New" w:hAnsi="Courier New" w:cs="Courier New"/>
      <w:kern w:val="2"/>
    </w:rPr>
  </w:style>
  <w:style w:type="paragraph" w:styleId="TOC">
    <w:name w:val="TOC Heading"/>
    <w:basedOn w:val="1"/>
    <w:next w:val="a1"/>
    <w:uiPriority w:val="39"/>
    <w:semiHidden/>
    <w:unhideWhenUsed/>
    <w:qFormat/>
    <w:rsid w:val="00523EFA"/>
    <w:pPr>
      <w:outlineLvl w:val="9"/>
    </w:pPr>
  </w:style>
  <w:style w:type="paragraph" w:styleId="af2">
    <w:name w:val="Salutation"/>
    <w:basedOn w:val="a1"/>
    <w:next w:val="a1"/>
    <w:link w:val="Char6"/>
    <w:uiPriority w:val="99"/>
    <w:semiHidden/>
    <w:unhideWhenUsed/>
    <w:rsid w:val="00523EFA"/>
  </w:style>
  <w:style w:type="character" w:customStyle="1" w:styleId="Char6">
    <w:name w:val="称呼 Char"/>
    <w:basedOn w:val="a2"/>
    <w:link w:val="af2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3">
    <w:name w:val="Plain Text"/>
    <w:basedOn w:val="a1"/>
    <w:link w:val="Char7"/>
    <w:uiPriority w:val="99"/>
    <w:semiHidden/>
    <w:unhideWhenUsed/>
    <w:rsid w:val="00523EFA"/>
    <w:rPr>
      <w:rFonts w:ascii="宋体" w:hAnsi="Courier New" w:cs="Courier New"/>
      <w:szCs w:val="21"/>
    </w:rPr>
  </w:style>
  <w:style w:type="character" w:customStyle="1" w:styleId="Char7">
    <w:name w:val="纯文本 Char"/>
    <w:basedOn w:val="a2"/>
    <w:link w:val="af3"/>
    <w:uiPriority w:val="99"/>
    <w:semiHidden/>
    <w:rsid w:val="00523EFA"/>
    <w:rPr>
      <w:rFonts w:ascii="宋体" w:hAnsi="Courier New" w:cs="Courier New"/>
      <w:kern w:val="2"/>
      <w:sz w:val="21"/>
      <w:szCs w:val="21"/>
    </w:rPr>
  </w:style>
  <w:style w:type="paragraph" w:styleId="af4">
    <w:name w:val="E-mail Signature"/>
    <w:basedOn w:val="a1"/>
    <w:link w:val="Char8"/>
    <w:uiPriority w:val="99"/>
    <w:semiHidden/>
    <w:unhideWhenUsed/>
    <w:rsid w:val="00523EFA"/>
  </w:style>
  <w:style w:type="character" w:customStyle="1" w:styleId="Char8">
    <w:name w:val="电子邮件签名 Char"/>
    <w:basedOn w:val="a2"/>
    <w:link w:val="af4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5">
    <w:name w:val="Subtitle"/>
    <w:basedOn w:val="a1"/>
    <w:next w:val="a1"/>
    <w:link w:val="Char9"/>
    <w:uiPriority w:val="11"/>
    <w:qFormat/>
    <w:rsid w:val="00523EFA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9">
    <w:name w:val="副标题 Char"/>
    <w:basedOn w:val="a2"/>
    <w:link w:val="af5"/>
    <w:uiPriority w:val="11"/>
    <w:rsid w:val="00523EFA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f6">
    <w:name w:val="macro"/>
    <w:link w:val="Chara"/>
    <w:uiPriority w:val="99"/>
    <w:semiHidden/>
    <w:unhideWhenUsed/>
    <w:rsid w:val="00523EF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Chara">
    <w:name w:val="宏文本 Char"/>
    <w:basedOn w:val="a2"/>
    <w:link w:val="af6"/>
    <w:uiPriority w:val="99"/>
    <w:semiHidden/>
    <w:rsid w:val="00523EFA"/>
    <w:rPr>
      <w:rFonts w:ascii="Courier New" w:hAnsi="Courier New" w:cs="Courier New"/>
      <w:kern w:val="2"/>
      <w:sz w:val="24"/>
      <w:szCs w:val="24"/>
    </w:rPr>
  </w:style>
  <w:style w:type="paragraph" w:styleId="af7">
    <w:name w:val="envelope return"/>
    <w:basedOn w:val="a1"/>
    <w:uiPriority w:val="99"/>
    <w:semiHidden/>
    <w:unhideWhenUsed/>
    <w:rsid w:val="00523EFA"/>
    <w:pPr>
      <w:snapToGrid w:val="0"/>
    </w:pPr>
    <w:rPr>
      <w:rFonts w:asciiTheme="majorHAnsi" w:eastAsiaTheme="majorEastAsia" w:hAnsiTheme="majorHAnsi" w:cstheme="majorBidi"/>
    </w:rPr>
  </w:style>
  <w:style w:type="paragraph" w:styleId="af8">
    <w:name w:val="footnote text"/>
    <w:basedOn w:val="a1"/>
    <w:link w:val="Charb"/>
    <w:uiPriority w:val="99"/>
    <w:semiHidden/>
    <w:unhideWhenUsed/>
    <w:rsid w:val="00523EFA"/>
    <w:pPr>
      <w:snapToGrid w:val="0"/>
      <w:jc w:val="left"/>
    </w:pPr>
    <w:rPr>
      <w:sz w:val="18"/>
      <w:szCs w:val="18"/>
    </w:rPr>
  </w:style>
  <w:style w:type="character" w:customStyle="1" w:styleId="Charb">
    <w:name w:val="脚注文本 Char"/>
    <w:basedOn w:val="a2"/>
    <w:link w:val="af8"/>
    <w:uiPriority w:val="99"/>
    <w:semiHidden/>
    <w:rsid w:val="00523EFA"/>
    <w:rPr>
      <w:rFonts w:ascii="Times New Roman" w:hAnsi="Times New Roman"/>
      <w:kern w:val="2"/>
      <w:sz w:val="18"/>
      <w:szCs w:val="18"/>
    </w:rPr>
  </w:style>
  <w:style w:type="paragraph" w:styleId="af9">
    <w:name w:val="Closing"/>
    <w:basedOn w:val="a1"/>
    <w:link w:val="Charc"/>
    <w:uiPriority w:val="99"/>
    <w:semiHidden/>
    <w:unhideWhenUsed/>
    <w:rsid w:val="00523EFA"/>
    <w:pPr>
      <w:ind w:leftChars="2100" w:left="100"/>
    </w:pPr>
  </w:style>
  <w:style w:type="character" w:customStyle="1" w:styleId="Charc">
    <w:name w:val="结束语 Char"/>
    <w:basedOn w:val="a2"/>
    <w:link w:val="af9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a">
    <w:name w:val="List"/>
    <w:basedOn w:val="a1"/>
    <w:uiPriority w:val="99"/>
    <w:semiHidden/>
    <w:unhideWhenUsed/>
    <w:rsid w:val="00523EFA"/>
    <w:pPr>
      <w:ind w:left="200" w:hangingChars="200" w:hanging="200"/>
      <w:contextualSpacing/>
    </w:pPr>
  </w:style>
  <w:style w:type="paragraph" w:styleId="22">
    <w:name w:val="List 2"/>
    <w:basedOn w:val="a1"/>
    <w:uiPriority w:val="99"/>
    <w:semiHidden/>
    <w:unhideWhenUsed/>
    <w:rsid w:val="00523EFA"/>
    <w:pPr>
      <w:ind w:leftChars="200" w:left="100" w:hangingChars="200" w:hanging="200"/>
      <w:contextualSpacing/>
    </w:pPr>
  </w:style>
  <w:style w:type="paragraph" w:styleId="32">
    <w:name w:val="List 3"/>
    <w:basedOn w:val="a1"/>
    <w:uiPriority w:val="99"/>
    <w:semiHidden/>
    <w:unhideWhenUsed/>
    <w:rsid w:val="00523EFA"/>
    <w:pPr>
      <w:ind w:leftChars="400" w:left="100" w:hangingChars="200" w:hanging="200"/>
      <w:contextualSpacing/>
    </w:pPr>
  </w:style>
  <w:style w:type="paragraph" w:styleId="42">
    <w:name w:val="List 4"/>
    <w:basedOn w:val="a1"/>
    <w:uiPriority w:val="99"/>
    <w:semiHidden/>
    <w:unhideWhenUsed/>
    <w:rsid w:val="00523EFA"/>
    <w:pPr>
      <w:ind w:leftChars="600" w:left="100" w:hangingChars="200" w:hanging="200"/>
      <w:contextualSpacing/>
    </w:pPr>
  </w:style>
  <w:style w:type="paragraph" w:styleId="52">
    <w:name w:val="List 5"/>
    <w:basedOn w:val="a1"/>
    <w:uiPriority w:val="99"/>
    <w:semiHidden/>
    <w:unhideWhenUsed/>
    <w:rsid w:val="00523EFA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523EFA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23EFA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23EFA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23EFA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23EFA"/>
    <w:pPr>
      <w:numPr>
        <w:numId w:val="11"/>
      </w:numPr>
      <w:contextualSpacing/>
    </w:pPr>
  </w:style>
  <w:style w:type="paragraph" w:styleId="afb">
    <w:name w:val="List Continue"/>
    <w:basedOn w:val="a1"/>
    <w:uiPriority w:val="99"/>
    <w:semiHidden/>
    <w:unhideWhenUsed/>
    <w:rsid w:val="00523EFA"/>
    <w:pPr>
      <w:spacing w:after="120"/>
      <w:ind w:leftChars="200" w:left="420"/>
      <w:contextualSpacing/>
    </w:pPr>
  </w:style>
  <w:style w:type="paragraph" w:styleId="23">
    <w:name w:val="List Continue 2"/>
    <w:basedOn w:val="a1"/>
    <w:uiPriority w:val="99"/>
    <w:semiHidden/>
    <w:unhideWhenUsed/>
    <w:rsid w:val="00523EFA"/>
    <w:pPr>
      <w:spacing w:after="120"/>
      <w:ind w:leftChars="400" w:left="840"/>
      <w:contextualSpacing/>
    </w:pPr>
  </w:style>
  <w:style w:type="paragraph" w:styleId="33">
    <w:name w:val="List Continue 3"/>
    <w:basedOn w:val="a1"/>
    <w:uiPriority w:val="99"/>
    <w:semiHidden/>
    <w:unhideWhenUsed/>
    <w:rsid w:val="00523EFA"/>
    <w:pPr>
      <w:spacing w:after="120"/>
      <w:ind w:leftChars="600" w:left="1260"/>
      <w:contextualSpacing/>
    </w:pPr>
  </w:style>
  <w:style w:type="paragraph" w:styleId="43">
    <w:name w:val="List Continue 4"/>
    <w:basedOn w:val="a1"/>
    <w:uiPriority w:val="99"/>
    <w:semiHidden/>
    <w:unhideWhenUsed/>
    <w:rsid w:val="00523EFA"/>
    <w:pPr>
      <w:spacing w:after="120"/>
      <w:ind w:leftChars="800" w:left="1680"/>
      <w:contextualSpacing/>
    </w:pPr>
  </w:style>
  <w:style w:type="paragraph" w:styleId="53">
    <w:name w:val="List Continue 5"/>
    <w:basedOn w:val="a1"/>
    <w:uiPriority w:val="99"/>
    <w:semiHidden/>
    <w:unhideWhenUsed/>
    <w:rsid w:val="00523EFA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523EFA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23EFA"/>
    <w:pPr>
      <w:numPr>
        <w:numId w:val="13"/>
      </w:numPr>
      <w:tabs>
        <w:tab w:val="clear" w:pos="780"/>
        <w:tab w:val="num" w:pos="360"/>
      </w:tabs>
      <w:ind w:leftChars="0" w:left="0" w:firstLineChars="0" w:firstLine="0"/>
      <w:contextualSpacing/>
    </w:pPr>
  </w:style>
  <w:style w:type="paragraph" w:styleId="30">
    <w:name w:val="List Bullet 3"/>
    <w:basedOn w:val="a1"/>
    <w:uiPriority w:val="99"/>
    <w:semiHidden/>
    <w:unhideWhenUsed/>
    <w:rsid w:val="00523EFA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23EFA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23EFA"/>
    <w:pPr>
      <w:numPr>
        <w:numId w:val="16"/>
      </w:numPr>
      <w:contextualSpacing/>
    </w:pPr>
  </w:style>
  <w:style w:type="paragraph" w:styleId="afc">
    <w:name w:val="Intense Quote"/>
    <w:basedOn w:val="a1"/>
    <w:next w:val="a1"/>
    <w:link w:val="Chard"/>
    <w:uiPriority w:val="30"/>
    <w:qFormat/>
    <w:rsid w:val="00523E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d">
    <w:name w:val="明显引用 Char"/>
    <w:basedOn w:val="a2"/>
    <w:link w:val="afc"/>
    <w:uiPriority w:val="30"/>
    <w:rsid w:val="00523EFA"/>
    <w:rPr>
      <w:rFonts w:ascii="Times New Roman" w:hAnsi="Times New Roman"/>
      <w:b/>
      <w:bCs/>
      <w:i/>
      <w:iCs/>
      <w:color w:val="4F81BD" w:themeColor="accent1"/>
      <w:kern w:val="2"/>
      <w:sz w:val="21"/>
      <w:szCs w:val="22"/>
    </w:rPr>
  </w:style>
  <w:style w:type="paragraph" w:styleId="24">
    <w:name w:val="toc 2"/>
    <w:basedOn w:val="a1"/>
    <w:next w:val="a1"/>
    <w:autoRedefine/>
    <w:uiPriority w:val="39"/>
    <w:semiHidden/>
    <w:unhideWhenUsed/>
    <w:rsid w:val="00523EFA"/>
    <w:pPr>
      <w:ind w:leftChars="200" w:left="420"/>
    </w:pPr>
  </w:style>
  <w:style w:type="paragraph" w:styleId="34">
    <w:name w:val="toc 3"/>
    <w:basedOn w:val="a1"/>
    <w:next w:val="a1"/>
    <w:autoRedefine/>
    <w:uiPriority w:val="39"/>
    <w:semiHidden/>
    <w:unhideWhenUsed/>
    <w:rsid w:val="00523EFA"/>
    <w:pPr>
      <w:ind w:leftChars="400" w:left="840"/>
    </w:pPr>
  </w:style>
  <w:style w:type="paragraph" w:styleId="44">
    <w:name w:val="toc 4"/>
    <w:basedOn w:val="a1"/>
    <w:next w:val="a1"/>
    <w:autoRedefine/>
    <w:uiPriority w:val="39"/>
    <w:semiHidden/>
    <w:unhideWhenUsed/>
    <w:rsid w:val="00523EFA"/>
    <w:pPr>
      <w:ind w:leftChars="600" w:left="1260"/>
    </w:pPr>
  </w:style>
  <w:style w:type="paragraph" w:styleId="54">
    <w:name w:val="toc 5"/>
    <w:basedOn w:val="a1"/>
    <w:next w:val="a1"/>
    <w:autoRedefine/>
    <w:uiPriority w:val="39"/>
    <w:semiHidden/>
    <w:unhideWhenUsed/>
    <w:rsid w:val="00523EFA"/>
    <w:pPr>
      <w:ind w:leftChars="800" w:left="1680"/>
    </w:pPr>
  </w:style>
  <w:style w:type="paragraph" w:styleId="60">
    <w:name w:val="toc 6"/>
    <w:basedOn w:val="a1"/>
    <w:next w:val="a1"/>
    <w:autoRedefine/>
    <w:uiPriority w:val="39"/>
    <w:semiHidden/>
    <w:unhideWhenUsed/>
    <w:rsid w:val="00523EFA"/>
    <w:pPr>
      <w:ind w:leftChars="1000" w:left="2100"/>
    </w:pPr>
  </w:style>
  <w:style w:type="paragraph" w:styleId="70">
    <w:name w:val="toc 7"/>
    <w:basedOn w:val="a1"/>
    <w:next w:val="a1"/>
    <w:autoRedefine/>
    <w:uiPriority w:val="39"/>
    <w:semiHidden/>
    <w:unhideWhenUsed/>
    <w:rsid w:val="00523EFA"/>
    <w:pPr>
      <w:ind w:leftChars="1200" w:left="2520"/>
    </w:pPr>
  </w:style>
  <w:style w:type="paragraph" w:styleId="80">
    <w:name w:val="toc 8"/>
    <w:basedOn w:val="a1"/>
    <w:next w:val="a1"/>
    <w:autoRedefine/>
    <w:uiPriority w:val="39"/>
    <w:semiHidden/>
    <w:unhideWhenUsed/>
    <w:rsid w:val="00523EFA"/>
    <w:pPr>
      <w:ind w:leftChars="1400" w:left="2940"/>
    </w:pPr>
  </w:style>
  <w:style w:type="paragraph" w:styleId="90">
    <w:name w:val="toc 9"/>
    <w:basedOn w:val="a1"/>
    <w:next w:val="a1"/>
    <w:autoRedefine/>
    <w:uiPriority w:val="39"/>
    <w:semiHidden/>
    <w:unhideWhenUsed/>
    <w:rsid w:val="00523EFA"/>
    <w:pPr>
      <w:ind w:leftChars="1600" w:left="3360"/>
    </w:pPr>
  </w:style>
  <w:style w:type="paragraph" w:styleId="afd">
    <w:name w:val="Normal (Web)"/>
    <w:basedOn w:val="a1"/>
    <w:uiPriority w:val="99"/>
    <w:semiHidden/>
    <w:unhideWhenUsed/>
    <w:rsid w:val="00523EFA"/>
    <w:rPr>
      <w:sz w:val="24"/>
      <w:szCs w:val="24"/>
    </w:rPr>
  </w:style>
  <w:style w:type="paragraph" w:styleId="afe">
    <w:name w:val="Signature"/>
    <w:basedOn w:val="a1"/>
    <w:link w:val="Chare"/>
    <w:uiPriority w:val="99"/>
    <w:semiHidden/>
    <w:unhideWhenUsed/>
    <w:rsid w:val="00523EFA"/>
    <w:pPr>
      <w:ind w:leftChars="2100" w:left="100"/>
    </w:pPr>
  </w:style>
  <w:style w:type="character" w:customStyle="1" w:styleId="Chare">
    <w:name w:val="签名 Char"/>
    <w:basedOn w:val="a2"/>
    <w:link w:val="afe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">
    <w:name w:val="Date"/>
    <w:basedOn w:val="a1"/>
    <w:next w:val="a1"/>
    <w:link w:val="Charf"/>
    <w:uiPriority w:val="99"/>
    <w:semiHidden/>
    <w:unhideWhenUsed/>
    <w:rsid w:val="00523EFA"/>
    <w:pPr>
      <w:ind w:leftChars="2500" w:left="100"/>
    </w:pPr>
  </w:style>
  <w:style w:type="character" w:customStyle="1" w:styleId="Charf">
    <w:name w:val="日期 Char"/>
    <w:basedOn w:val="a2"/>
    <w:link w:val="aff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0">
    <w:name w:val="envelope address"/>
    <w:basedOn w:val="a1"/>
    <w:uiPriority w:val="99"/>
    <w:semiHidden/>
    <w:unhideWhenUsed/>
    <w:rsid w:val="00523EFA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Bibliography"/>
    <w:basedOn w:val="a1"/>
    <w:next w:val="a1"/>
    <w:uiPriority w:val="37"/>
    <w:semiHidden/>
    <w:unhideWhenUsed/>
    <w:rsid w:val="00523EFA"/>
  </w:style>
  <w:style w:type="paragraph" w:styleId="11">
    <w:name w:val="index 1"/>
    <w:basedOn w:val="a1"/>
    <w:next w:val="a1"/>
    <w:autoRedefine/>
    <w:uiPriority w:val="99"/>
    <w:semiHidden/>
    <w:unhideWhenUsed/>
    <w:rsid w:val="00523EFA"/>
  </w:style>
  <w:style w:type="paragraph" w:styleId="25">
    <w:name w:val="index 2"/>
    <w:basedOn w:val="a1"/>
    <w:next w:val="a1"/>
    <w:autoRedefine/>
    <w:uiPriority w:val="99"/>
    <w:semiHidden/>
    <w:unhideWhenUsed/>
    <w:rsid w:val="00523EFA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523EFA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523EFA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523EFA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523EFA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523EFA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23EFA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23EFA"/>
    <w:pPr>
      <w:ind w:leftChars="1600" w:left="1600"/>
    </w:pPr>
  </w:style>
  <w:style w:type="paragraph" w:styleId="aff2">
    <w:name w:val="index heading"/>
    <w:basedOn w:val="a1"/>
    <w:next w:val="11"/>
    <w:uiPriority w:val="99"/>
    <w:semiHidden/>
    <w:unhideWhenUsed/>
    <w:rsid w:val="00523EFA"/>
    <w:rPr>
      <w:rFonts w:asciiTheme="majorHAnsi" w:eastAsiaTheme="majorEastAsia" w:hAnsiTheme="majorHAnsi" w:cstheme="majorBidi"/>
      <w:b/>
      <w:bCs/>
    </w:rPr>
  </w:style>
  <w:style w:type="paragraph" w:styleId="aff3">
    <w:name w:val="table of figures"/>
    <w:basedOn w:val="a1"/>
    <w:next w:val="a1"/>
    <w:uiPriority w:val="99"/>
    <w:semiHidden/>
    <w:unhideWhenUsed/>
    <w:rsid w:val="00523EFA"/>
    <w:pPr>
      <w:ind w:leftChars="200" w:left="200" w:hangingChars="200" w:hanging="200"/>
    </w:pPr>
  </w:style>
  <w:style w:type="paragraph" w:styleId="aff4">
    <w:name w:val="endnote text"/>
    <w:basedOn w:val="a1"/>
    <w:link w:val="Charf0"/>
    <w:uiPriority w:val="99"/>
    <w:semiHidden/>
    <w:unhideWhenUsed/>
    <w:rsid w:val="00523EFA"/>
    <w:pPr>
      <w:snapToGrid w:val="0"/>
      <w:jc w:val="left"/>
    </w:pPr>
  </w:style>
  <w:style w:type="character" w:customStyle="1" w:styleId="Charf0">
    <w:name w:val="尾注文本 Char"/>
    <w:basedOn w:val="a2"/>
    <w:link w:val="aff4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5">
    <w:name w:val="Block Text"/>
    <w:basedOn w:val="a1"/>
    <w:uiPriority w:val="99"/>
    <w:semiHidden/>
    <w:unhideWhenUsed/>
    <w:rsid w:val="00523EFA"/>
    <w:pPr>
      <w:spacing w:after="120"/>
      <w:ind w:leftChars="700" w:left="1440" w:rightChars="700" w:right="1440"/>
    </w:pPr>
  </w:style>
  <w:style w:type="paragraph" w:styleId="aff6">
    <w:name w:val="Document Map"/>
    <w:basedOn w:val="a1"/>
    <w:link w:val="Charf1"/>
    <w:uiPriority w:val="99"/>
    <w:semiHidden/>
    <w:unhideWhenUsed/>
    <w:rsid w:val="00523EFA"/>
    <w:rPr>
      <w:rFonts w:ascii="宋体"/>
      <w:sz w:val="18"/>
      <w:szCs w:val="18"/>
    </w:rPr>
  </w:style>
  <w:style w:type="character" w:customStyle="1" w:styleId="Charf1">
    <w:name w:val="文档结构图 Char"/>
    <w:basedOn w:val="a2"/>
    <w:link w:val="aff6"/>
    <w:uiPriority w:val="99"/>
    <w:semiHidden/>
    <w:rsid w:val="00523EFA"/>
    <w:rPr>
      <w:rFonts w:ascii="宋体" w:hAnsi="Times New Roman"/>
      <w:kern w:val="2"/>
      <w:sz w:val="18"/>
      <w:szCs w:val="18"/>
    </w:rPr>
  </w:style>
  <w:style w:type="paragraph" w:styleId="aff7">
    <w:name w:val="Message Header"/>
    <w:basedOn w:val="a1"/>
    <w:link w:val="Charf2"/>
    <w:uiPriority w:val="99"/>
    <w:semiHidden/>
    <w:unhideWhenUsed/>
    <w:rsid w:val="00523E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信息标题 Char"/>
    <w:basedOn w:val="a2"/>
    <w:link w:val="aff7"/>
    <w:uiPriority w:val="99"/>
    <w:semiHidden/>
    <w:rsid w:val="00523EFA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8">
    <w:name w:val="table of authorities"/>
    <w:basedOn w:val="a1"/>
    <w:next w:val="a1"/>
    <w:uiPriority w:val="99"/>
    <w:semiHidden/>
    <w:unhideWhenUsed/>
    <w:rsid w:val="00523EFA"/>
    <w:pPr>
      <w:ind w:leftChars="200" w:left="420"/>
    </w:pPr>
  </w:style>
  <w:style w:type="paragraph" w:styleId="aff9">
    <w:name w:val="toa heading"/>
    <w:basedOn w:val="a1"/>
    <w:next w:val="a1"/>
    <w:uiPriority w:val="99"/>
    <w:semiHidden/>
    <w:unhideWhenUsed/>
    <w:rsid w:val="00523EFA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affa">
    <w:name w:val="Quote"/>
    <w:basedOn w:val="a1"/>
    <w:next w:val="a1"/>
    <w:link w:val="Charf3"/>
    <w:uiPriority w:val="29"/>
    <w:qFormat/>
    <w:rsid w:val="00523EFA"/>
    <w:rPr>
      <w:i/>
      <w:iCs/>
      <w:color w:val="000000" w:themeColor="text1"/>
    </w:rPr>
  </w:style>
  <w:style w:type="character" w:customStyle="1" w:styleId="Charf3">
    <w:name w:val="引用 Char"/>
    <w:basedOn w:val="a2"/>
    <w:link w:val="affa"/>
    <w:uiPriority w:val="29"/>
    <w:rsid w:val="00523EFA"/>
    <w:rPr>
      <w:rFonts w:ascii="Times New Roman" w:hAnsi="Times New Roman"/>
      <w:i/>
      <w:iCs/>
      <w:color w:val="000000" w:themeColor="text1"/>
      <w:kern w:val="2"/>
      <w:sz w:val="21"/>
      <w:szCs w:val="22"/>
    </w:rPr>
  </w:style>
  <w:style w:type="paragraph" w:styleId="affb">
    <w:name w:val="Body Text"/>
    <w:basedOn w:val="a1"/>
    <w:link w:val="Charf4"/>
    <w:uiPriority w:val="99"/>
    <w:semiHidden/>
    <w:unhideWhenUsed/>
    <w:rsid w:val="00523EFA"/>
    <w:pPr>
      <w:spacing w:after="120"/>
    </w:pPr>
  </w:style>
  <w:style w:type="character" w:customStyle="1" w:styleId="Charf4">
    <w:name w:val="正文文本 Char"/>
    <w:basedOn w:val="a2"/>
    <w:link w:val="affb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c">
    <w:name w:val="Body Text First Indent"/>
    <w:basedOn w:val="affb"/>
    <w:link w:val="Charf5"/>
    <w:uiPriority w:val="99"/>
    <w:semiHidden/>
    <w:unhideWhenUsed/>
    <w:rsid w:val="00523EFA"/>
    <w:pPr>
      <w:ind w:firstLineChars="100" w:firstLine="420"/>
    </w:pPr>
  </w:style>
  <w:style w:type="character" w:customStyle="1" w:styleId="Charf5">
    <w:name w:val="正文首行缩进 Char"/>
    <w:basedOn w:val="Charf4"/>
    <w:link w:val="affc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d">
    <w:name w:val="Body Text Indent"/>
    <w:basedOn w:val="a1"/>
    <w:link w:val="Charf6"/>
    <w:uiPriority w:val="99"/>
    <w:semiHidden/>
    <w:unhideWhenUsed/>
    <w:rsid w:val="00523EFA"/>
    <w:pPr>
      <w:spacing w:after="120"/>
      <w:ind w:leftChars="200" w:left="420"/>
    </w:pPr>
  </w:style>
  <w:style w:type="character" w:customStyle="1" w:styleId="Charf6">
    <w:name w:val="正文文本缩进 Char"/>
    <w:basedOn w:val="a2"/>
    <w:link w:val="affd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26">
    <w:name w:val="Body Text First Indent 2"/>
    <w:basedOn w:val="affd"/>
    <w:link w:val="2Char0"/>
    <w:uiPriority w:val="99"/>
    <w:semiHidden/>
    <w:unhideWhenUsed/>
    <w:rsid w:val="00523EFA"/>
    <w:pPr>
      <w:ind w:firstLineChars="200" w:firstLine="420"/>
    </w:pPr>
  </w:style>
  <w:style w:type="character" w:customStyle="1" w:styleId="2Char0">
    <w:name w:val="正文首行缩进 2 Char"/>
    <w:basedOn w:val="Charf6"/>
    <w:link w:val="26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affe">
    <w:name w:val="Normal Indent"/>
    <w:basedOn w:val="a1"/>
    <w:uiPriority w:val="99"/>
    <w:semiHidden/>
    <w:unhideWhenUsed/>
    <w:rsid w:val="00523EFA"/>
    <w:pPr>
      <w:ind w:firstLineChars="200" w:firstLine="420"/>
    </w:pPr>
  </w:style>
  <w:style w:type="paragraph" w:styleId="27">
    <w:name w:val="Body Text 2"/>
    <w:basedOn w:val="a1"/>
    <w:link w:val="2Char1"/>
    <w:uiPriority w:val="99"/>
    <w:semiHidden/>
    <w:unhideWhenUsed/>
    <w:rsid w:val="00523EFA"/>
    <w:pPr>
      <w:spacing w:after="120" w:line="480" w:lineRule="auto"/>
    </w:pPr>
  </w:style>
  <w:style w:type="character" w:customStyle="1" w:styleId="2Char1">
    <w:name w:val="正文文本 2 Char"/>
    <w:basedOn w:val="a2"/>
    <w:link w:val="27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36">
    <w:name w:val="Body Text 3"/>
    <w:basedOn w:val="a1"/>
    <w:link w:val="3Char0"/>
    <w:uiPriority w:val="99"/>
    <w:semiHidden/>
    <w:unhideWhenUsed/>
    <w:rsid w:val="00523EFA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uiPriority w:val="99"/>
    <w:semiHidden/>
    <w:rsid w:val="00523EFA"/>
    <w:rPr>
      <w:rFonts w:ascii="Times New Roman" w:hAnsi="Times New Roman"/>
      <w:kern w:val="2"/>
      <w:sz w:val="16"/>
      <w:szCs w:val="16"/>
    </w:rPr>
  </w:style>
  <w:style w:type="paragraph" w:styleId="28">
    <w:name w:val="Body Text Indent 2"/>
    <w:basedOn w:val="a1"/>
    <w:link w:val="2Char2"/>
    <w:uiPriority w:val="99"/>
    <w:semiHidden/>
    <w:unhideWhenUsed/>
    <w:rsid w:val="00523EFA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8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paragraph" w:styleId="37">
    <w:name w:val="Body Text Indent 3"/>
    <w:basedOn w:val="a1"/>
    <w:link w:val="3Char1"/>
    <w:uiPriority w:val="99"/>
    <w:semiHidden/>
    <w:unhideWhenUsed/>
    <w:rsid w:val="00523EFA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uiPriority w:val="99"/>
    <w:semiHidden/>
    <w:rsid w:val="00523EFA"/>
    <w:rPr>
      <w:rFonts w:ascii="Times New Roman" w:hAnsi="Times New Roman"/>
      <w:kern w:val="2"/>
      <w:sz w:val="16"/>
      <w:szCs w:val="16"/>
    </w:rPr>
  </w:style>
  <w:style w:type="paragraph" w:styleId="afff">
    <w:name w:val="Note Heading"/>
    <w:basedOn w:val="a1"/>
    <w:next w:val="a1"/>
    <w:link w:val="Charf7"/>
    <w:uiPriority w:val="99"/>
    <w:semiHidden/>
    <w:unhideWhenUsed/>
    <w:rsid w:val="00523EFA"/>
    <w:pPr>
      <w:jc w:val="center"/>
    </w:pPr>
  </w:style>
  <w:style w:type="character" w:customStyle="1" w:styleId="Charf7">
    <w:name w:val="注释标题 Char"/>
    <w:basedOn w:val="a2"/>
    <w:link w:val="afff"/>
    <w:uiPriority w:val="99"/>
    <w:semiHidden/>
    <w:rsid w:val="00523EFA"/>
    <w:rPr>
      <w:rFonts w:ascii="Times New Roman" w:hAnsi="Times New Roman"/>
      <w:kern w:val="2"/>
      <w:sz w:val="21"/>
      <w:szCs w:val="22"/>
    </w:rPr>
  </w:style>
  <w:style w:type="numbering" w:customStyle="1" w:styleId="12">
    <w:name w:val="无列表1"/>
    <w:next w:val="a4"/>
    <w:uiPriority w:val="99"/>
    <w:semiHidden/>
    <w:unhideWhenUsed/>
    <w:rsid w:val="00523EFA"/>
  </w:style>
  <w:style w:type="table" w:customStyle="1" w:styleId="13">
    <w:name w:val="网格型1"/>
    <w:basedOn w:val="a3"/>
    <w:next w:val="a8"/>
    <w:uiPriority w:val="59"/>
    <w:rsid w:val="0052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网格型2"/>
    <w:basedOn w:val="a3"/>
    <w:next w:val="a8"/>
    <w:uiPriority w:val="59"/>
    <w:rsid w:val="000A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05">
    <w:name w:val="normal105"/>
    <w:basedOn w:val="a2"/>
    <w:rsid w:val="003B0E4B"/>
  </w:style>
  <w:style w:type="character" w:styleId="afff0">
    <w:name w:val="Strong"/>
    <w:basedOn w:val="a2"/>
    <w:uiPriority w:val="22"/>
    <w:qFormat/>
    <w:rsid w:val="00993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7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947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6423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565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numbering" Target="numbering.xml"/><Relationship Id="rId21" Type="http://schemas.openxmlformats.org/officeDocument/2006/relationships/image" Target="media/image10.emf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image" Target="media/image13.emf"/><Relationship Id="rId5" Type="http://schemas.microsoft.com/office/2007/relationships/stylesWithEffects" Target="stylesWithEffect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sha\Application%20Data\Microsoft\Templates\&#25216;&#26415;&#25991;&#2672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86AC50-FD8D-4598-A2D4-6E9E18EB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技术文档.dotx</Template>
  <TotalTime>36</TotalTime>
  <Pages>11</Pages>
  <Words>938</Words>
  <Characters>5348</Characters>
  <Application>Microsoft Office Word</Application>
  <DocSecurity>0</DocSecurity>
  <Lines>44</Lines>
  <Paragraphs>12</Paragraphs>
  <ScaleCrop>false</ScaleCrop>
  <Company>台州市商务局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商务统计信息</dc:title>
  <dc:subject>2019年1-6月</dc:subject>
  <dc:creator>办公室：tzswjzhc@163.com</dc:creator>
  <cp:lastModifiedBy>dell</cp:lastModifiedBy>
  <cp:revision>79</cp:revision>
  <cp:lastPrinted>2019-08-01T03:14:00Z</cp:lastPrinted>
  <dcterms:created xsi:type="dcterms:W3CDTF">2019-07-31T08:51:00Z</dcterms:created>
  <dcterms:modified xsi:type="dcterms:W3CDTF">2019-11-05T07:36:00Z</dcterms:modified>
</cp:coreProperties>
</file>