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1D" w:rsidRPr="00C20038" w:rsidRDefault="00AF661D" w:rsidP="00967665">
      <w:pPr>
        <w:widowControl/>
        <w:spacing w:line="560" w:lineRule="exact"/>
        <w:jc w:val="left"/>
        <w:rPr>
          <w:rFonts w:ascii="仿宋_GB2312" w:eastAsia="仿宋_GB2312" w:hAnsi="宋体" w:cs="Arial"/>
          <w:color w:val="000000" w:themeColor="text1"/>
          <w:kern w:val="0"/>
          <w:sz w:val="32"/>
          <w:szCs w:val="32"/>
        </w:rPr>
      </w:pPr>
      <w:r w:rsidRPr="00C20038">
        <w:rPr>
          <w:rFonts w:ascii="仿宋_GB2312" w:eastAsia="仿宋_GB2312" w:hAnsi="宋体" w:cs="Arial" w:hint="eastAsia"/>
          <w:color w:val="000000" w:themeColor="text1"/>
          <w:kern w:val="0"/>
          <w:sz w:val="32"/>
          <w:szCs w:val="32"/>
        </w:rPr>
        <w:t>附件1</w:t>
      </w:r>
    </w:p>
    <w:p w:rsidR="00AF661D" w:rsidRPr="00C20038" w:rsidRDefault="00AF661D" w:rsidP="00967665">
      <w:pPr>
        <w:widowControl/>
        <w:spacing w:line="560" w:lineRule="exact"/>
        <w:ind w:firstLine="480"/>
        <w:jc w:val="left"/>
        <w:rPr>
          <w:rFonts w:ascii="仿宋_GB2312" w:eastAsia="仿宋_GB2312" w:hAnsi="华文中宋" w:cs="Arial"/>
          <w:b/>
          <w:color w:val="000000" w:themeColor="text1"/>
          <w:kern w:val="0"/>
          <w:sz w:val="32"/>
          <w:szCs w:val="32"/>
        </w:rPr>
      </w:pPr>
    </w:p>
    <w:p w:rsidR="0000387A" w:rsidRPr="00C20038" w:rsidRDefault="00AF661D" w:rsidP="00967665">
      <w:pPr>
        <w:widowControl/>
        <w:spacing w:line="560" w:lineRule="exact"/>
        <w:ind w:firstLine="480"/>
        <w:jc w:val="center"/>
        <w:rPr>
          <w:rFonts w:ascii="华文中宋" w:eastAsia="华文中宋" w:hAnsi="华文中宋" w:cs="宋体"/>
          <w:b/>
          <w:bCs/>
          <w:color w:val="000000" w:themeColor="text1"/>
          <w:kern w:val="0"/>
          <w:sz w:val="36"/>
          <w:szCs w:val="36"/>
        </w:rPr>
      </w:pPr>
      <w:r w:rsidRPr="00C20038">
        <w:rPr>
          <w:rFonts w:ascii="华文中宋" w:eastAsia="华文中宋" w:hAnsi="华文中宋" w:cs="Arial" w:hint="eastAsia"/>
          <w:b/>
          <w:color w:val="000000" w:themeColor="text1"/>
          <w:kern w:val="0"/>
          <w:sz w:val="36"/>
          <w:szCs w:val="36"/>
        </w:rPr>
        <w:t>新能源、宠物用品展区</w:t>
      </w:r>
      <w:r w:rsidR="00BB0FA2" w:rsidRPr="00C20038">
        <w:rPr>
          <w:rFonts w:ascii="华文中宋" w:eastAsia="华文中宋" w:hAnsi="华文中宋" w:cs="Arial" w:hint="eastAsia"/>
          <w:b/>
          <w:color w:val="000000" w:themeColor="text1"/>
          <w:kern w:val="0"/>
          <w:sz w:val="36"/>
          <w:szCs w:val="36"/>
        </w:rPr>
        <w:t>展位</w:t>
      </w:r>
      <w:r w:rsidRPr="00C20038">
        <w:rPr>
          <w:rFonts w:ascii="华文中宋" w:eastAsia="华文中宋" w:hAnsi="华文中宋" w:cs="Arial" w:hint="eastAsia"/>
          <w:b/>
          <w:color w:val="000000" w:themeColor="text1"/>
          <w:kern w:val="0"/>
          <w:sz w:val="36"/>
          <w:szCs w:val="36"/>
        </w:rPr>
        <w:t>申请</w:t>
      </w:r>
      <w:r w:rsidR="00681534">
        <w:rPr>
          <w:rFonts w:ascii="华文中宋" w:eastAsia="华文中宋" w:hAnsi="华文中宋" w:cs="Arial" w:hint="eastAsia"/>
          <w:b/>
          <w:color w:val="000000" w:themeColor="text1"/>
          <w:kern w:val="0"/>
          <w:sz w:val="36"/>
          <w:szCs w:val="36"/>
        </w:rPr>
        <w:t>相关说明</w:t>
      </w:r>
    </w:p>
    <w:p w:rsidR="00BB0FA2" w:rsidRPr="00C20038" w:rsidRDefault="00BB0FA2" w:rsidP="00967665">
      <w:pPr>
        <w:widowControl/>
        <w:spacing w:line="560" w:lineRule="exact"/>
        <w:ind w:firstLine="480"/>
        <w:jc w:val="left"/>
        <w:rPr>
          <w:rFonts w:ascii="仿宋_GB2312" w:eastAsia="仿宋_GB2312" w:hAnsiTheme="minorEastAsia" w:cs="宋体"/>
          <w:b/>
          <w:bCs/>
          <w:color w:val="000000" w:themeColor="text1"/>
          <w:kern w:val="0"/>
          <w:sz w:val="32"/>
          <w:szCs w:val="32"/>
        </w:rPr>
      </w:pPr>
    </w:p>
    <w:p w:rsidR="00377A80" w:rsidRDefault="00BF4270" w:rsidP="00377A80">
      <w:pPr>
        <w:widowControl/>
        <w:spacing w:line="560" w:lineRule="exact"/>
        <w:ind w:firstLineChars="200" w:firstLine="643"/>
        <w:jc w:val="left"/>
        <w:rPr>
          <w:rFonts w:ascii="黑体" w:eastAsia="黑体" w:hAnsi="黑体" w:cs="宋体" w:hint="eastAsia"/>
          <w:b/>
          <w:color w:val="000000" w:themeColor="text1"/>
          <w:kern w:val="0"/>
          <w:sz w:val="32"/>
          <w:szCs w:val="32"/>
        </w:rPr>
      </w:pPr>
      <w:r w:rsidRPr="00BF4270">
        <w:rPr>
          <w:rFonts w:ascii="黑体" w:eastAsia="黑体" w:hAnsi="黑体" w:cs="宋体" w:hint="eastAsia"/>
          <w:b/>
          <w:color w:val="000000" w:themeColor="text1"/>
          <w:kern w:val="0"/>
          <w:sz w:val="32"/>
          <w:szCs w:val="32"/>
        </w:rPr>
        <w:t>一、展位使用条件</w:t>
      </w:r>
    </w:p>
    <w:p w:rsidR="00BF4270" w:rsidRPr="00377A80" w:rsidRDefault="00BF4270" w:rsidP="00377A80">
      <w:pPr>
        <w:widowControl/>
        <w:spacing w:line="560" w:lineRule="exact"/>
        <w:ind w:firstLineChars="200" w:firstLine="640"/>
        <w:jc w:val="left"/>
        <w:rPr>
          <w:rFonts w:ascii="黑体" w:eastAsia="黑体" w:hAnsi="黑体" w:cs="宋体" w:hint="eastAsia"/>
          <w:b/>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（一）参展企业资格标准</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1.依法取得法人营业执照、进出口企业资格证书或对外贸易经营者备案登记证明，并已办理进出口企业代码；</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2.展品属于展区规定的展品范围（详见通告正文附件</w:t>
      </w:r>
      <w:r w:rsidR="0066707F" w:rsidRPr="00402B5C">
        <w:rPr>
          <w:rFonts w:ascii="仿宋_GB2312" w:eastAsia="仿宋_GB2312" w:hAnsiTheme="minorEastAsia" w:cs="宋体" w:hint="eastAsia"/>
          <w:color w:val="000000" w:themeColor="text1"/>
          <w:kern w:val="0"/>
          <w:sz w:val="32"/>
          <w:szCs w:val="32"/>
        </w:rPr>
        <w:t>2</w:t>
      </w:r>
      <w:r w:rsidRPr="00402B5C">
        <w:rPr>
          <w:rFonts w:ascii="仿宋_GB2312" w:eastAsia="仿宋_GB2312" w:hAnsiTheme="minorEastAsia" w:cs="宋体" w:hint="eastAsia"/>
          <w:color w:val="000000" w:themeColor="text1"/>
          <w:kern w:val="0"/>
          <w:sz w:val="32"/>
          <w:szCs w:val="32"/>
        </w:rPr>
        <w:t>）；</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3.广交会统计口径下2018年出口额达75万美元（含），或</w:t>
      </w:r>
      <w:r w:rsidR="0066707F" w:rsidRPr="00402B5C">
        <w:rPr>
          <w:rFonts w:ascii="仿宋_GB2312" w:eastAsia="仿宋_GB2312" w:hAnsi="仿宋" w:cs="仿宋_GB2312" w:hint="eastAsia"/>
          <w:bCs/>
          <w:sz w:val="32"/>
          <w:szCs w:val="32"/>
        </w:rPr>
        <w:t>2018、2019年任</w:t>
      </w:r>
      <w:proofErr w:type="gramStart"/>
      <w:r w:rsidR="0066707F" w:rsidRPr="00402B5C">
        <w:rPr>
          <w:rFonts w:ascii="仿宋_GB2312" w:eastAsia="仿宋_GB2312" w:hAnsi="仿宋" w:cs="仿宋_GB2312" w:hint="eastAsia"/>
          <w:bCs/>
          <w:sz w:val="32"/>
          <w:szCs w:val="32"/>
        </w:rPr>
        <w:t>一</w:t>
      </w:r>
      <w:proofErr w:type="gramEnd"/>
      <w:r w:rsidR="0066707F" w:rsidRPr="00402B5C">
        <w:rPr>
          <w:rFonts w:ascii="仿宋_GB2312" w:eastAsia="仿宋_GB2312" w:hAnsi="仿宋" w:cs="仿宋_GB2312" w:hint="eastAsia"/>
          <w:bCs/>
          <w:sz w:val="32"/>
          <w:szCs w:val="32"/>
        </w:rPr>
        <w:t>年度国内销售额达500万元人民币（含）。</w:t>
      </w:r>
      <w:r w:rsidRPr="00402B5C">
        <w:rPr>
          <w:rFonts w:ascii="仿宋_GB2312" w:eastAsia="仿宋_GB2312" w:hAnsiTheme="minorEastAsia" w:cs="宋体" w:hint="eastAsia"/>
          <w:color w:val="000000" w:themeColor="text1"/>
          <w:kern w:val="0"/>
          <w:sz w:val="32"/>
          <w:szCs w:val="32"/>
        </w:rPr>
        <w:t>其中，出口额核定依据为海关统计，国内销售额核定依据为经</w:t>
      </w:r>
      <w:r w:rsidR="00AB1E0C" w:rsidRPr="00402B5C">
        <w:rPr>
          <w:rFonts w:ascii="仿宋_GB2312" w:eastAsia="仿宋_GB2312" w:hAnsiTheme="minorEastAsia" w:cs="宋体" w:hint="eastAsia"/>
          <w:color w:val="000000" w:themeColor="text1"/>
          <w:kern w:val="0"/>
          <w:sz w:val="32"/>
          <w:szCs w:val="32"/>
        </w:rPr>
        <w:t>分</w:t>
      </w:r>
      <w:r w:rsidRPr="00402B5C">
        <w:rPr>
          <w:rFonts w:ascii="仿宋_GB2312" w:eastAsia="仿宋_GB2312" w:hAnsiTheme="minorEastAsia" w:cs="宋体" w:hint="eastAsia"/>
          <w:color w:val="000000" w:themeColor="text1"/>
          <w:kern w:val="0"/>
          <w:sz w:val="32"/>
          <w:szCs w:val="32"/>
        </w:rPr>
        <w:t>团审核</w:t>
      </w:r>
      <w:r w:rsidR="0066707F" w:rsidRPr="00402B5C">
        <w:rPr>
          <w:rFonts w:ascii="仿宋_GB2312" w:eastAsia="仿宋_GB2312" w:hAnsiTheme="minorEastAsia" w:cs="宋体" w:hint="eastAsia"/>
          <w:color w:val="000000" w:themeColor="text1"/>
          <w:kern w:val="0"/>
          <w:sz w:val="32"/>
          <w:szCs w:val="32"/>
        </w:rPr>
        <w:t>盖章</w:t>
      </w:r>
      <w:r w:rsidRPr="00402B5C">
        <w:rPr>
          <w:rFonts w:ascii="仿宋_GB2312" w:eastAsia="仿宋_GB2312" w:hAnsiTheme="minorEastAsia" w:cs="宋体" w:hint="eastAsia"/>
          <w:color w:val="000000" w:themeColor="text1"/>
          <w:kern w:val="0"/>
          <w:sz w:val="32"/>
          <w:szCs w:val="32"/>
        </w:rPr>
        <w:t>确认的增值税纳税申报表。</w:t>
      </w:r>
      <w:bookmarkStart w:id="0" w:name="_GoBack"/>
      <w:bookmarkEnd w:id="0"/>
    </w:p>
    <w:p w:rsidR="00BF4270" w:rsidRPr="00402B5C" w:rsidRDefault="00BF4270"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（二）属下列情况之一的展品禁止参展</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1.《中国进出口商品交易会参展展品范围（出口展）》规定之外的展品。</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2.不符合《中华人民共和国产品质量法》、《中华人民共和国进出口商品检验法》及其他有关出口产品质量法律法规规定的展品。</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3.涉及商标、专利、版权，但未取得合法权利证书或使用许可的展品。</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4.被司法机关、仲裁机关或知识产权行政管理机关认定侵权的展品。</w:t>
      </w:r>
    </w:p>
    <w:p w:rsidR="00EF0899" w:rsidRPr="00402B5C"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lastRenderedPageBreak/>
        <w:t>5.在商务或出入境检验检疫机构等质量监督管理部门有不良记录且未经复检合格的展品。</w:t>
      </w:r>
    </w:p>
    <w:p w:rsidR="00BF4270" w:rsidRPr="00402B5C" w:rsidRDefault="00BF4270"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（三）属下列情况之一的企业禁止参展</w:t>
      </w:r>
    </w:p>
    <w:p w:rsidR="00EF0899" w:rsidRPr="00402B5C" w:rsidRDefault="00EF0899" w:rsidP="00EF0899">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1.商务部及地方各级商务主管部门向社会公告的违法违规企业，在公告期内禁止参展。</w:t>
      </w:r>
    </w:p>
    <w:p w:rsidR="00EF0899" w:rsidRPr="00402B5C" w:rsidRDefault="00EF0899" w:rsidP="00EF0899">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2.国家工商、海关、税务、质检、外汇、环保等部门通报的违法违规企业，在处罚期限内禁止参展；无处罚期限的，从处罚之日起连续六届禁止参展。</w:t>
      </w:r>
    </w:p>
    <w:p w:rsidR="00EF0899" w:rsidRPr="00402B5C" w:rsidRDefault="00EF0899" w:rsidP="00EF0899">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3.因违规转让或转（租）卖广交会展位、涉嫌重大展品质量与贸易纠纷投诉、知识产权侵权等违反大会相关规定，并处于被取消参展资格处罚期限内的企业。</w:t>
      </w:r>
    </w:p>
    <w:p w:rsidR="00EF0899" w:rsidRPr="00402B5C" w:rsidRDefault="00EF0899" w:rsidP="00EF0899">
      <w:pPr>
        <w:widowControl/>
        <w:spacing w:line="560" w:lineRule="exact"/>
        <w:ind w:firstLineChars="199" w:firstLine="637"/>
        <w:jc w:val="left"/>
        <w:rPr>
          <w:rFonts w:ascii="仿宋_GB2312" w:eastAsia="仿宋_GB2312" w:hAnsiTheme="minorEastAsia" w:cs="宋体" w:hint="eastAsia"/>
          <w:color w:val="000000" w:themeColor="text1"/>
          <w:kern w:val="0"/>
          <w:sz w:val="32"/>
          <w:szCs w:val="32"/>
        </w:rPr>
      </w:pPr>
      <w:r w:rsidRPr="00402B5C">
        <w:rPr>
          <w:rFonts w:ascii="仿宋_GB2312" w:eastAsia="仿宋_GB2312" w:hAnsiTheme="minorEastAsia" w:cs="宋体" w:hint="eastAsia"/>
          <w:color w:val="000000" w:themeColor="text1"/>
          <w:kern w:val="0"/>
          <w:sz w:val="32"/>
          <w:szCs w:val="32"/>
        </w:rPr>
        <w:t>4.因拒不服从大会管理、破坏展览秩序等其他行为，对广交会声誉或正常运营造成较大不良影响，被取消参展资格的企业。</w:t>
      </w:r>
    </w:p>
    <w:p w:rsidR="006E1B30" w:rsidRPr="00C20038" w:rsidRDefault="006E1B30" w:rsidP="00EF0899">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二</w:t>
      </w:r>
      <w:r w:rsidRPr="00C20038">
        <w:rPr>
          <w:rFonts w:ascii="黑体" w:eastAsia="黑体" w:hAnsi="黑体" w:cs="宋体" w:hint="eastAsia"/>
          <w:b/>
          <w:bCs/>
          <w:color w:val="000000" w:themeColor="text1"/>
          <w:kern w:val="0"/>
          <w:sz w:val="32"/>
          <w:szCs w:val="32"/>
        </w:rPr>
        <w:t>、参展申请材料</w:t>
      </w:r>
      <w:r>
        <w:rPr>
          <w:rFonts w:ascii="黑体" w:eastAsia="黑体" w:hAnsi="黑体" w:cs="宋体" w:hint="eastAsia"/>
          <w:b/>
          <w:bCs/>
          <w:color w:val="000000" w:themeColor="text1"/>
          <w:kern w:val="0"/>
          <w:sz w:val="32"/>
          <w:szCs w:val="32"/>
        </w:rPr>
        <w:t>清单</w:t>
      </w:r>
    </w:p>
    <w:p w:rsidR="0066707F" w:rsidRDefault="0066707F" w:rsidP="0066707F">
      <w:pPr>
        <w:autoSpaceDE w:val="0"/>
        <w:autoSpaceDN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（一）经盖章确认的参展申请表；</w:t>
      </w:r>
    </w:p>
    <w:p w:rsidR="00EF0899" w:rsidRDefault="00EF0899" w:rsidP="00EF0899">
      <w:pPr>
        <w:widowControl/>
        <w:spacing w:line="560" w:lineRule="exact"/>
        <w:ind w:firstLineChars="200" w:firstLine="640"/>
        <w:jc w:val="left"/>
        <w:rPr>
          <w:rFonts w:ascii="仿宋_GB2312" w:eastAsia="仿宋_GB2312" w:hAnsiTheme="minorEastAsia" w:cs="宋体" w:hint="eastAsia"/>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（二）企业营业执照。</w:t>
      </w:r>
    </w:p>
    <w:p w:rsidR="0066707F" w:rsidRPr="00EF0899" w:rsidRDefault="0066707F" w:rsidP="0066707F">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w:t>
      </w:r>
      <w:r>
        <w:rPr>
          <w:rFonts w:ascii="仿宋_GB2312" w:eastAsia="仿宋_GB2312" w:hAnsiTheme="minorEastAsia" w:cs="宋体" w:hint="eastAsia"/>
          <w:color w:val="000000" w:themeColor="text1"/>
          <w:kern w:val="0"/>
          <w:sz w:val="32"/>
          <w:szCs w:val="32"/>
        </w:rPr>
        <w:t>三</w:t>
      </w:r>
      <w:r w:rsidRPr="00EF0899">
        <w:rPr>
          <w:rFonts w:ascii="仿宋_GB2312" w:eastAsia="仿宋_GB2312" w:hAnsiTheme="minorEastAsia" w:cs="宋体" w:hint="eastAsia"/>
          <w:color w:val="000000" w:themeColor="text1"/>
          <w:kern w:val="0"/>
          <w:sz w:val="32"/>
          <w:szCs w:val="32"/>
        </w:rPr>
        <w:t>）进出口企业资格证书或外贸经营者备案登记证明。</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w:t>
      </w:r>
      <w:r w:rsidR="0066707F">
        <w:rPr>
          <w:rFonts w:ascii="仿宋_GB2312" w:eastAsia="仿宋_GB2312" w:hAnsiTheme="minorEastAsia" w:cs="宋体" w:hint="eastAsia"/>
          <w:color w:val="000000" w:themeColor="text1"/>
          <w:kern w:val="0"/>
          <w:sz w:val="32"/>
          <w:szCs w:val="32"/>
        </w:rPr>
        <w:t>四</w:t>
      </w:r>
      <w:r w:rsidRPr="00EF0899">
        <w:rPr>
          <w:rFonts w:ascii="仿宋_GB2312" w:eastAsia="仿宋_GB2312" w:hAnsiTheme="minorEastAsia" w:cs="宋体" w:hint="eastAsia"/>
          <w:color w:val="000000" w:themeColor="text1"/>
          <w:kern w:val="0"/>
          <w:sz w:val="32"/>
          <w:szCs w:val="32"/>
        </w:rPr>
        <w:t>）企业海关编码对应的海关报关注册登记证书。如需使用全资或控股子公司海关编码的，请一并提交相关股权关系的第三方证明文件。</w:t>
      </w:r>
    </w:p>
    <w:p w:rsidR="0066707F"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w:t>
      </w:r>
      <w:r w:rsidR="0066707F">
        <w:rPr>
          <w:rFonts w:ascii="仿宋_GB2312" w:eastAsia="仿宋_GB2312" w:hAnsiTheme="minorEastAsia" w:cs="宋体" w:hint="eastAsia"/>
          <w:color w:val="000000" w:themeColor="text1"/>
          <w:kern w:val="0"/>
          <w:sz w:val="32"/>
          <w:szCs w:val="32"/>
        </w:rPr>
        <w:t>五</w:t>
      </w:r>
      <w:r w:rsidRPr="00EF0899">
        <w:rPr>
          <w:rFonts w:ascii="仿宋_GB2312" w:eastAsia="仿宋_GB2312" w:hAnsiTheme="minorEastAsia" w:cs="宋体" w:hint="eastAsia"/>
          <w:color w:val="000000" w:themeColor="text1"/>
          <w:kern w:val="0"/>
          <w:sz w:val="32"/>
          <w:szCs w:val="32"/>
        </w:rPr>
        <w:t>）</w:t>
      </w:r>
      <w:r w:rsidR="0066707F">
        <w:rPr>
          <w:rFonts w:ascii="仿宋_GB2312" w:eastAsia="仿宋_GB2312" w:hAnsi="仿宋" w:cs="仿宋_GB2312" w:hint="eastAsia"/>
          <w:sz w:val="32"/>
          <w:szCs w:val="32"/>
        </w:rPr>
        <w:t>2018年或2019年国内销售额证明，即经分团审核盖章的对应年度增值税纳税申报表（同时提交2018、2019</w:t>
      </w:r>
      <w:r w:rsidR="0066707F">
        <w:rPr>
          <w:rFonts w:ascii="仿宋_GB2312" w:eastAsia="仿宋_GB2312" w:hAnsi="仿宋_GB2312" w:cs="仿宋_GB2312" w:hint="eastAsia"/>
          <w:sz w:val="32"/>
          <w:szCs w:val="32"/>
        </w:rPr>
        <w:t>年度证明的，取其高者作为安排依据）</w:t>
      </w:r>
    </w:p>
    <w:p w:rsid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lastRenderedPageBreak/>
        <w:t>（</w:t>
      </w:r>
      <w:r w:rsidR="0066707F">
        <w:rPr>
          <w:rFonts w:ascii="仿宋_GB2312" w:eastAsia="仿宋_GB2312" w:hAnsiTheme="minorEastAsia" w:cs="宋体" w:hint="eastAsia"/>
          <w:color w:val="000000" w:themeColor="text1"/>
          <w:kern w:val="0"/>
          <w:sz w:val="32"/>
          <w:szCs w:val="32"/>
        </w:rPr>
        <w:t>六</w:t>
      </w:r>
      <w:r w:rsidRPr="00EF0899">
        <w:rPr>
          <w:rFonts w:ascii="仿宋_GB2312" w:eastAsia="仿宋_GB2312" w:hAnsiTheme="minorEastAsia" w:cs="宋体" w:hint="eastAsia"/>
          <w:color w:val="000000" w:themeColor="text1"/>
          <w:kern w:val="0"/>
          <w:sz w:val="32"/>
          <w:szCs w:val="32"/>
        </w:rPr>
        <w:t>）符合申请展区展品范围的产品介绍、图片，以及相关发明专利、境外商标、行业认证及境外专业展参展相关证明等。</w:t>
      </w:r>
    </w:p>
    <w:p w:rsidR="00244E6C" w:rsidRPr="00C20038" w:rsidRDefault="00244E6C" w:rsidP="00EF0899">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三、填报注意事项</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（一）新能源、宠物用品展区下设展品专区，并对不同专区设置不同的展位安排标准，请务必如实谨慎填报，具体为：</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新能源展区：太阳能光伏产品、太阳能光热产品、风能及其他新能源产品；</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宠物用品展区：宠物用品、宠物食品。</w:t>
      </w:r>
    </w:p>
    <w:p w:rsid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p>
    <w:p w:rsidR="00377A80" w:rsidRDefault="00681534" w:rsidP="00377A80">
      <w:pPr>
        <w:widowControl/>
        <w:spacing w:line="560" w:lineRule="exact"/>
        <w:ind w:firstLineChars="199" w:firstLine="639"/>
        <w:jc w:val="left"/>
        <w:rPr>
          <w:rFonts w:ascii="黑体" w:eastAsia="黑体" w:hAnsi="黑体" w:cs="宋体" w:hint="eastAsia"/>
          <w:b/>
          <w:bCs/>
          <w:color w:val="000000" w:themeColor="text1"/>
          <w:kern w:val="0"/>
          <w:sz w:val="32"/>
          <w:szCs w:val="32"/>
        </w:rPr>
      </w:pPr>
      <w:r w:rsidRPr="00681534">
        <w:rPr>
          <w:rFonts w:ascii="黑体" w:eastAsia="黑体" w:hAnsi="黑体" w:cs="宋体" w:hint="eastAsia"/>
          <w:b/>
          <w:bCs/>
          <w:color w:val="000000" w:themeColor="text1"/>
          <w:kern w:val="0"/>
          <w:sz w:val="32"/>
          <w:szCs w:val="32"/>
        </w:rPr>
        <w:t>四、退展位约束机制</w:t>
      </w:r>
    </w:p>
    <w:p w:rsidR="00377A80" w:rsidRDefault="00EF0899" w:rsidP="00377A80">
      <w:pPr>
        <w:widowControl/>
        <w:spacing w:line="560" w:lineRule="exact"/>
        <w:ind w:firstLineChars="199" w:firstLine="637"/>
        <w:jc w:val="left"/>
        <w:rPr>
          <w:rFonts w:ascii="黑体" w:eastAsia="黑体" w:hAnsi="黑体" w:cs="宋体" w:hint="eastAsia"/>
          <w:b/>
          <w:bCs/>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（一）在新能源、宠物用品参展企业展位数量安排经公示后确定公布之日起，至对应展区展位位置安排公布的前一天退展位的，所退展位收取一半展位费；</w:t>
      </w:r>
    </w:p>
    <w:p w:rsidR="00681534" w:rsidRPr="00377A80" w:rsidRDefault="00EF0899" w:rsidP="00377A80">
      <w:pPr>
        <w:widowControl/>
        <w:spacing w:line="560" w:lineRule="exact"/>
        <w:ind w:firstLineChars="199" w:firstLine="637"/>
        <w:jc w:val="left"/>
        <w:rPr>
          <w:rFonts w:ascii="黑体" w:eastAsia="黑体" w:hAnsi="黑体" w:cs="宋体"/>
          <w:b/>
          <w:bCs/>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（二）在新能源、宠物用品展区展位位置安排公布之</w:t>
      </w:r>
      <w:proofErr w:type="gramStart"/>
      <w:r w:rsidRPr="00EF0899">
        <w:rPr>
          <w:rFonts w:ascii="仿宋_GB2312" w:eastAsia="仿宋_GB2312" w:hAnsiTheme="minorEastAsia" w:cs="宋体" w:hint="eastAsia"/>
          <w:color w:val="000000" w:themeColor="text1"/>
          <w:kern w:val="0"/>
          <w:sz w:val="32"/>
          <w:szCs w:val="32"/>
        </w:rPr>
        <w:t>日起退展位</w:t>
      </w:r>
      <w:proofErr w:type="gramEnd"/>
      <w:r w:rsidRPr="00EF0899">
        <w:rPr>
          <w:rFonts w:ascii="仿宋_GB2312" w:eastAsia="仿宋_GB2312" w:hAnsiTheme="minorEastAsia" w:cs="宋体" w:hint="eastAsia"/>
          <w:color w:val="000000" w:themeColor="text1"/>
          <w:kern w:val="0"/>
          <w:sz w:val="32"/>
          <w:szCs w:val="32"/>
        </w:rPr>
        <w:t>的，所退展位仍收取全额展位费。</w:t>
      </w:r>
    </w:p>
    <w:sectPr w:rsidR="00681534" w:rsidRPr="00377A80" w:rsidSect="00BB0FA2">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D2" w:rsidRDefault="00A118D2" w:rsidP="00140A32">
      <w:r>
        <w:separator/>
      </w:r>
    </w:p>
  </w:endnote>
  <w:endnote w:type="continuationSeparator" w:id="0">
    <w:p w:rsidR="00A118D2" w:rsidRDefault="00A118D2" w:rsidP="00140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D2" w:rsidRDefault="00A118D2" w:rsidP="00140A32">
      <w:r>
        <w:separator/>
      </w:r>
    </w:p>
  </w:footnote>
  <w:footnote w:type="continuationSeparator" w:id="0">
    <w:p w:rsidR="00A118D2" w:rsidRDefault="00A118D2" w:rsidP="00140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A32"/>
    <w:rsid w:val="0000387A"/>
    <w:rsid w:val="00076A19"/>
    <w:rsid w:val="000D615E"/>
    <w:rsid w:val="00140A32"/>
    <w:rsid w:val="00205048"/>
    <w:rsid w:val="00244E6C"/>
    <w:rsid w:val="002740E1"/>
    <w:rsid w:val="0027619E"/>
    <w:rsid w:val="0035343B"/>
    <w:rsid w:val="0036099D"/>
    <w:rsid w:val="00377A80"/>
    <w:rsid w:val="00402B5C"/>
    <w:rsid w:val="004D06E3"/>
    <w:rsid w:val="005D5DF9"/>
    <w:rsid w:val="0061362D"/>
    <w:rsid w:val="00635F49"/>
    <w:rsid w:val="0066707F"/>
    <w:rsid w:val="00681534"/>
    <w:rsid w:val="006A6E8A"/>
    <w:rsid w:val="006E1B30"/>
    <w:rsid w:val="00711189"/>
    <w:rsid w:val="0077263F"/>
    <w:rsid w:val="007D72B3"/>
    <w:rsid w:val="008A34EB"/>
    <w:rsid w:val="008E37EB"/>
    <w:rsid w:val="00946B45"/>
    <w:rsid w:val="00967665"/>
    <w:rsid w:val="009D788C"/>
    <w:rsid w:val="00A118D2"/>
    <w:rsid w:val="00A11B33"/>
    <w:rsid w:val="00A2065E"/>
    <w:rsid w:val="00A93A66"/>
    <w:rsid w:val="00AB1E0C"/>
    <w:rsid w:val="00AF661D"/>
    <w:rsid w:val="00BA3052"/>
    <w:rsid w:val="00BB0FA2"/>
    <w:rsid w:val="00BF4270"/>
    <w:rsid w:val="00C20038"/>
    <w:rsid w:val="00C3329C"/>
    <w:rsid w:val="00CC61F7"/>
    <w:rsid w:val="00E24307"/>
    <w:rsid w:val="00E727B5"/>
    <w:rsid w:val="00EC679C"/>
    <w:rsid w:val="00EF0899"/>
    <w:rsid w:val="00F253BE"/>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E1"/>
    <w:pPr>
      <w:widowControl w:val="0"/>
      <w:jc w:val="both"/>
    </w:pPr>
  </w:style>
  <w:style w:type="paragraph" w:styleId="4">
    <w:name w:val="heading 4"/>
    <w:basedOn w:val="a"/>
    <w:link w:val="4Char"/>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32"/>
    <w:rPr>
      <w:sz w:val="18"/>
      <w:szCs w:val="18"/>
    </w:rPr>
  </w:style>
  <w:style w:type="paragraph" w:styleId="a4">
    <w:name w:val="footer"/>
    <w:basedOn w:val="a"/>
    <w:link w:val="Char0"/>
    <w:uiPriority w:val="99"/>
    <w:unhideWhenUsed/>
    <w:rsid w:val="00140A32"/>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32"/>
    <w:rPr>
      <w:sz w:val="18"/>
      <w:szCs w:val="18"/>
    </w:rPr>
  </w:style>
  <w:style w:type="character" w:customStyle="1" w:styleId="4Char">
    <w:name w:val="标题 4 Char"/>
    <w:basedOn w:val="a0"/>
    <w:link w:val="4"/>
    <w:uiPriority w:val="9"/>
    <w:rsid w:val="00140A32"/>
    <w:rPr>
      <w:rFonts w:ascii="宋体" w:eastAsia="宋体" w:hAnsi="宋体" w:cs="宋体"/>
      <w:b/>
      <w:bCs/>
      <w:kern w:val="0"/>
      <w:sz w:val="24"/>
      <w:szCs w:val="24"/>
    </w:rPr>
  </w:style>
  <w:style w:type="character" w:styleId="a5">
    <w:name w:val="Hyperlink"/>
    <w:basedOn w:val="a0"/>
    <w:uiPriority w:val="99"/>
    <w:semiHidden/>
    <w:unhideWhenUsed/>
    <w:rsid w:val="00140A32"/>
    <w:rPr>
      <w:strike w:val="0"/>
      <w:dstrike w:val="0"/>
      <w:color w:val="333333"/>
      <w:u w:val="none"/>
      <w:effect w:val="none"/>
    </w:rPr>
  </w:style>
  <w:style w:type="character" w:styleId="a6">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192</Words>
  <Characters>1098</Characters>
  <Application>Microsoft Office Word</Application>
  <DocSecurity>0</DocSecurity>
  <Lines>9</Lines>
  <Paragraphs>2</Paragraphs>
  <ScaleCrop>false</ScaleCrop>
  <Company>Sky123.Org</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LUYINGLI</cp:lastModifiedBy>
  <cp:revision>21</cp:revision>
  <cp:lastPrinted>2017-05-11T03:50:00Z</cp:lastPrinted>
  <dcterms:created xsi:type="dcterms:W3CDTF">2017-05-05T03:10:00Z</dcterms:created>
  <dcterms:modified xsi:type="dcterms:W3CDTF">2019-11-07T06:48:00Z</dcterms:modified>
</cp:coreProperties>
</file>