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after="293" w:afterLines="50" w:line="592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台州市二手车出口企业申请表</w:t>
      </w: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709"/>
        <w:gridCol w:w="567"/>
        <w:gridCol w:w="1275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Calibri" w:cs="Calibri"/>
                <w:b/>
                <w:szCs w:val="21"/>
              </w:rPr>
            </w:pPr>
            <w:r>
              <w:rPr>
                <w:rFonts w:hint="eastAsia" w:ascii="Times New Roman" w:hAnsi="Times New Roman" w:eastAsia="Calibri" w:cs="Calibri"/>
                <w:b/>
                <w:szCs w:val="21"/>
              </w:rPr>
              <w:t>一、申请企业基本情况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企业名称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法人代表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注册资本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实缴资本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注册时间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统一社会</w:t>
            </w:r>
            <w:r>
              <w:rPr>
                <w:rFonts w:ascii="Times New Roman" w:hAnsi="Times New Roman" w:eastAsia="Calibri" w:cs="Calibri"/>
                <w:szCs w:val="21"/>
              </w:rPr>
              <w:br w:type="textWrapping"/>
            </w:r>
            <w:r>
              <w:rPr>
                <w:rFonts w:hint="eastAsia" w:ascii="Times New Roman" w:hAnsi="Times New Roman" w:eastAsia="Calibri" w:cs="Calibri"/>
                <w:szCs w:val="21"/>
              </w:rPr>
              <w:t>信用代码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注册地址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公司股东名称及占股比例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企业类型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联系人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电话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传真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联系地址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  <w:r>
              <w:rPr>
                <w:rFonts w:hint="eastAsia" w:ascii="Times New Roman" w:hAnsi="Times New Roman" w:eastAsia="Calibri" w:cs="Calibri"/>
                <w:szCs w:val="21"/>
              </w:rPr>
              <w:t>电子邮箱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Calibri" w:cs="Calibri"/>
                <w:b/>
                <w:szCs w:val="21"/>
              </w:rPr>
            </w:pPr>
            <w:r>
              <w:rPr>
                <w:rFonts w:hint="eastAsia" w:ascii="Times New Roman" w:hAnsi="Times New Roman" w:eastAsia="Calibri" w:cs="Calibri"/>
                <w:b/>
                <w:szCs w:val="21"/>
              </w:rPr>
              <w:t>二、企业及股东简介（可附纸续填）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Calibri" w:cs="Calibri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F4783"/>
    <w:rsid w:val="BE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首行缩进1"/>
    <w:basedOn w:val="3"/>
    <w:qFormat/>
    <w:uiPriority w:val="99"/>
    <w:pPr>
      <w:spacing w:line="500" w:lineRule="exact"/>
      <w:ind w:firstLine="4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2023-03-16T17:05:00Z</dcterms:created>
  <dc:creator>tzfx</dc:creator>
  <cp:lastModifiedBy>tzfx</cp:lastModifiedBy>
  <dcterms:modified xsi:type="dcterms:W3CDTF">2023-03-16T17:05:52Z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